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lang w:val="sr-Cyrl-RS"/>
        </w:rPr>
        <w:id w:val="-772316279"/>
        <w:docPartObj>
          <w:docPartGallery w:val="Cover Pages"/>
          <w:docPartUnique/>
        </w:docPartObj>
      </w:sdtPr>
      <w:sdtEndPr/>
      <w:sdtContent>
        <w:p w14:paraId="1A6DB555" w14:textId="77777777" w:rsidR="00427175" w:rsidRPr="00887485" w:rsidRDefault="008D7EB9">
          <w:pPr>
            <w:rPr>
              <w:lang w:val="sr-Cyrl-RS"/>
            </w:rPr>
          </w:pPr>
          <w:r w:rsidRPr="00887485">
            <w:rPr>
              <w:noProof/>
              <w:lang w:val="sr-Cyrl-RS" w:eastAsia="en-GB"/>
            </w:rPr>
            <mc:AlternateContent>
              <mc:Choice Requires="wps">
                <w:drawing>
                  <wp:anchor distT="0" distB="0" distL="114300" distR="114300" simplePos="0" relativeHeight="251659264" behindDoc="0" locked="0" layoutInCell="1" allowOverlap="1" wp14:anchorId="1574A818" wp14:editId="37614D14">
                    <wp:simplePos x="0" y="0"/>
                    <wp:positionH relativeFrom="page">
                      <wp:posOffset>285750</wp:posOffset>
                    </wp:positionH>
                    <wp:positionV relativeFrom="page">
                      <wp:posOffset>257175</wp:posOffset>
                    </wp:positionV>
                    <wp:extent cx="1712890" cy="9096375"/>
                    <wp:effectExtent l="0" t="0" r="0" b="9525"/>
                    <wp:wrapNone/>
                    <wp:docPr id="138" name="Text Box 138"/>
                    <wp:cNvGraphicFramePr/>
                    <a:graphic xmlns:a="http://schemas.openxmlformats.org/drawingml/2006/main">
                      <a:graphicData uri="http://schemas.microsoft.com/office/word/2010/wordprocessingShape">
                        <wps:wsp>
                          <wps:cNvSpPr txBox="1"/>
                          <wps:spPr>
                            <a:xfrm>
                              <a:off x="0" y="0"/>
                              <a:ext cx="1712890" cy="9096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4993"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550"/>
                                  <w:gridCol w:w="2468"/>
                                </w:tblGrid>
                                <w:tr w:rsidR="00F61BBF" w14:paraId="5B1A268F" w14:textId="77777777" w:rsidTr="00DE63C7">
                                  <w:trPr>
                                    <w:trHeight w:val="14298"/>
                                    <w:jc w:val="center"/>
                                  </w:trPr>
                                  <w:tc>
                                    <w:tcPr>
                                      <w:tcW w:w="2568" w:type="pct"/>
                                      <w:vAlign w:val="center"/>
                                    </w:tcPr>
                                    <w:p w14:paraId="63623D6A" w14:textId="2EC5C31D" w:rsidR="00F61BBF" w:rsidRDefault="00427592">
                                      <w:pPr>
                                        <w:jc w:val="right"/>
                                      </w:pPr>
                                      <w:r>
                                        <w:rPr>
                                          <w:noProof/>
                                          <w:lang w:eastAsia="en-GB"/>
                                        </w:rPr>
                                        <w:drawing>
                                          <wp:inline distT="0" distB="0" distL="0" distR="0" wp14:anchorId="73DAEFD2" wp14:editId="312F45A6">
                                            <wp:extent cx="3062288" cy="2037813"/>
                                            <wp:effectExtent l="0" t="0" r="5080" b="635"/>
                                            <wp:docPr id="22" name="Picture 22" descr="Bač u 2018.godini 🌻🏰💒✨ Opština Bač ima... - Turistička organizacija  Vojvodine | Face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č u 2018.godini 🌻🏰💒✨ Opština Bač ima... - Turistička organizacija  Vojvodine | Facebook"/>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69002" cy="2042281"/>
                                                    </a:xfrm>
                                                    <a:prstGeom prst="rect">
                                                      <a:avLst/>
                                                    </a:prstGeom>
                                                    <a:noFill/>
                                                    <a:ln>
                                                      <a:noFill/>
                                                    </a:ln>
                                                  </pic:spPr>
                                                </pic:pic>
                                              </a:graphicData>
                                            </a:graphic>
                                          </wp:inline>
                                        </w:drawing>
                                      </w:r>
                                    </w:p>
                                    <w:p w14:paraId="4ADAF90D" w14:textId="77777777" w:rsidR="00F61BBF" w:rsidRDefault="00F61BBF">
                                      <w:pPr>
                                        <w:pStyle w:val="NoSpacing"/>
                                        <w:spacing w:line="312" w:lineRule="auto"/>
                                        <w:jc w:val="right"/>
                                        <w:rPr>
                                          <w:caps/>
                                          <w:color w:val="191919" w:themeColor="text1" w:themeTint="E6"/>
                                          <w:sz w:val="72"/>
                                          <w:szCs w:val="72"/>
                                        </w:rPr>
                                      </w:pPr>
                                    </w:p>
                                    <w:sdt>
                                      <w:sdtPr>
                                        <w:rPr>
                                          <w:rFonts w:ascii="Tahoma" w:hAnsi="Tahoma" w:cs="Tahoma"/>
                                          <w:color w:val="2F5496"/>
                                          <w:sz w:val="24"/>
                                          <w:szCs w:val="24"/>
                                        </w:rPr>
                                        <w:alias w:val="Subtitle"/>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14:paraId="4D9156FE" w14:textId="77777777" w:rsidR="00F61BBF" w:rsidRPr="00814AD7" w:rsidRDefault="00F61BBF" w:rsidP="008D7EB9">
                                          <w:pPr>
                                            <w:jc w:val="right"/>
                                            <w:rPr>
                                              <w:rFonts w:ascii="Tahoma" w:hAnsi="Tahoma" w:cs="Tahoma"/>
                                              <w:sz w:val="24"/>
                                              <w:szCs w:val="24"/>
                                            </w:rPr>
                                          </w:pPr>
                                          <w:r w:rsidRPr="00814AD7">
                                            <w:rPr>
                                              <w:rFonts w:ascii="Tahoma" w:hAnsi="Tahoma" w:cs="Tahoma"/>
                                              <w:color w:val="2F5496"/>
                                              <w:sz w:val="24"/>
                                              <w:szCs w:val="24"/>
                                              <w:lang w:val="sr-Cyrl-RS"/>
                                            </w:rPr>
                                            <w:t>Пројекта Јавне и приватне финансије – обезбеђивање одрживих локалних заједница унапређењем планирања локалног развоја у Републици Србији</w:t>
                                          </w:r>
                                        </w:p>
                                      </w:sdtContent>
                                    </w:sdt>
                                  </w:tc>
                                  <w:tc>
                                    <w:tcPr>
                                      <w:tcW w:w="2432" w:type="pct"/>
                                      <w:vAlign w:val="center"/>
                                    </w:tcPr>
                                    <w:p w14:paraId="5BC31DFF" w14:textId="77777777" w:rsidR="00F61BBF" w:rsidRDefault="00F61BBF">
                                      <w:pPr>
                                        <w:pStyle w:val="NoSpacing"/>
                                        <w:rPr>
                                          <w:caps/>
                                          <w:color w:val="ED7D31" w:themeColor="accent2"/>
                                          <w:sz w:val="26"/>
                                          <w:szCs w:val="26"/>
                                        </w:rPr>
                                      </w:pPr>
                                    </w:p>
                                    <w:sdt>
                                      <w:sdtPr>
                                        <w:rPr>
                                          <w:rFonts w:ascii="Tahoma" w:hAnsi="Tahoma" w:cs="Tahoma"/>
                                          <w:b/>
                                          <w:caps/>
                                          <w:color w:val="2F5496"/>
                                          <w:sz w:val="32"/>
                                          <w:szCs w:val="32"/>
                                        </w:rPr>
                                        <w:alias w:val="Title"/>
                                        <w:tag w:val=""/>
                                        <w:id w:val="-2036566883"/>
                                        <w:dataBinding w:prefixMappings="xmlns:ns0='http://purl.org/dc/elements/1.1/' xmlns:ns1='http://schemas.openxmlformats.org/package/2006/metadata/core-properties' " w:xpath="/ns1:coreProperties[1]/ns0:title[1]" w:storeItemID="{6C3C8BC8-F283-45AE-878A-BAB7291924A1}"/>
                                        <w:text/>
                                      </w:sdtPr>
                                      <w:sdtEndPr/>
                                      <w:sdtContent>
                                        <w:p w14:paraId="6762A3AA" w14:textId="44196039" w:rsidR="00F61BBF" w:rsidRPr="00814AD7" w:rsidRDefault="00F61BBF" w:rsidP="008D7EB9">
                                          <w:pPr>
                                            <w:pStyle w:val="NoSpacing"/>
                                            <w:spacing w:line="312" w:lineRule="auto"/>
                                            <w:rPr>
                                              <w:rFonts w:ascii="Tahoma" w:hAnsi="Tahoma" w:cs="Tahoma"/>
                                              <w:caps/>
                                              <w:color w:val="2F5496"/>
                                              <w:sz w:val="72"/>
                                              <w:szCs w:val="72"/>
                                            </w:rPr>
                                          </w:pPr>
                                          <w:r w:rsidRPr="00814AD7">
                                            <w:rPr>
                                              <w:rFonts w:ascii="Tahoma" w:hAnsi="Tahoma" w:cs="Tahoma"/>
                                              <w:b/>
                                              <w:caps/>
                                              <w:color w:val="2F5496"/>
                                              <w:sz w:val="32"/>
                                              <w:szCs w:val="32"/>
                                              <w:lang w:val="sr-Cyrl-RS"/>
                                            </w:rPr>
                                            <w:t xml:space="preserve">анализа стања у облАсти заштите животне средине – општина </w:t>
                                          </w:r>
                                          <w:r w:rsidR="00123B44">
                                            <w:rPr>
                                              <w:rFonts w:ascii="Tahoma" w:hAnsi="Tahoma" w:cs="Tahoma"/>
                                              <w:b/>
                                              <w:caps/>
                                              <w:color w:val="2F5496"/>
                                              <w:sz w:val="32"/>
                                              <w:szCs w:val="32"/>
                                              <w:lang w:val="sr-Cyrl-RS"/>
                                            </w:rPr>
                                            <w:t>б</w:t>
                                          </w:r>
                                          <w:r w:rsidR="004C5A65">
                                            <w:rPr>
                                              <w:rFonts w:ascii="Tahoma" w:hAnsi="Tahoma" w:cs="Tahoma"/>
                                              <w:b/>
                                              <w:caps/>
                                              <w:color w:val="2F5496"/>
                                              <w:sz w:val="32"/>
                                              <w:szCs w:val="32"/>
                                              <w:lang w:val="sr-Cyrl-RS"/>
                                            </w:rPr>
                                            <w:t>ач</w:t>
                                          </w:r>
                                        </w:p>
                                      </w:sdtContent>
                                    </w:sdt>
                                    <w:p w14:paraId="4E2D9D67" w14:textId="596AD63D" w:rsidR="00F61BBF" w:rsidRPr="00814AD7" w:rsidRDefault="00556B74" w:rsidP="008D7EB9">
                                      <w:pPr>
                                        <w:pStyle w:val="NoSpacing"/>
                                        <w:rPr>
                                          <w:rFonts w:ascii="Tahoma" w:hAnsi="Tahoma" w:cs="Tahoma"/>
                                          <w:color w:val="ED7D31" w:themeColor="accent2"/>
                                          <w:sz w:val="26"/>
                                          <w:szCs w:val="26"/>
                                        </w:rPr>
                                      </w:pPr>
                                      <w:sdt>
                                        <w:sdtPr>
                                          <w:rPr>
                                            <w:rFonts w:ascii="Tahoma" w:hAnsi="Tahoma" w:cs="Tahoma"/>
                                            <w:color w:val="2F5496"/>
                                            <w:sz w:val="26"/>
                                            <w:szCs w:val="26"/>
                                            <w:lang w:val="sr-Cyrl-RS"/>
                                          </w:rPr>
                                          <w:alias w:val="Author"/>
                                          <w:tag w:val=""/>
                                          <w:id w:val="-279026076"/>
                                          <w:dataBinding w:prefixMappings="xmlns:ns0='http://purl.org/dc/elements/1.1/' xmlns:ns1='http://schemas.openxmlformats.org/package/2006/metadata/core-properties' " w:xpath="/ns1:coreProperties[1]/ns0:creator[1]" w:storeItemID="{6C3C8BC8-F283-45AE-878A-BAB7291924A1}"/>
                                          <w:text/>
                                        </w:sdtPr>
                                        <w:sdtEndPr/>
                                        <w:sdtContent>
                                          <w:r w:rsidR="00F61BBF" w:rsidRPr="00814AD7">
                                            <w:rPr>
                                              <w:rFonts w:ascii="Tahoma" w:hAnsi="Tahoma" w:cs="Tahoma"/>
                                              <w:color w:val="2F5496"/>
                                              <w:sz w:val="26"/>
                                              <w:szCs w:val="26"/>
                                              <w:lang w:val="sr-Cyrl-RS"/>
                                            </w:rPr>
                                            <w:t>Даринка Радојевић</w:t>
                                          </w:r>
                                        </w:sdtContent>
                                      </w:sdt>
                                    </w:p>
                                    <w:p w14:paraId="46FC60CB" w14:textId="77777777" w:rsidR="00F61BBF" w:rsidRDefault="00556B74" w:rsidP="008D7EB9">
                                      <w:pPr>
                                        <w:pStyle w:val="NoSpacing"/>
                                      </w:pPr>
                                      <w:sdt>
                                        <w:sdtPr>
                                          <w:rPr>
                                            <w:rFonts w:ascii="Tahoma" w:hAnsi="Tahoma" w:cs="Tahoma"/>
                                            <w:color w:val="44546A" w:themeColor="text2"/>
                                          </w:rPr>
                                          <w:alias w:val="Course"/>
                                          <w:tag w:val="Course"/>
                                          <w:id w:val="-710501431"/>
                                          <w:dataBinding w:prefixMappings="xmlns:ns0='http://purl.org/dc/elements/1.1/' xmlns:ns1='http://schemas.openxmlformats.org/package/2006/metadata/core-properties' " w:xpath="/ns1:coreProperties[1]/ns1:category[1]" w:storeItemID="{6C3C8BC8-F283-45AE-878A-BAB7291924A1}"/>
                                          <w:text/>
                                        </w:sdtPr>
                                        <w:sdtEndPr/>
                                        <w:sdtContent>
                                          <w:r w:rsidR="00F850B1" w:rsidRPr="00814AD7">
                                            <w:rPr>
                                              <w:rFonts w:ascii="Tahoma" w:hAnsi="Tahoma" w:cs="Tahoma"/>
                                              <w:color w:val="44546A" w:themeColor="text2"/>
                                              <w:lang w:val="sr-Cyrl-RS"/>
                                            </w:rPr>
                                            <w:t>јун</w:t>
                                          </w:r>
                                          <w:r w:rsidR="00F61BBF" w:rsidRPr="00814AD7">
                                            <w:rPr>
                                              <w:rFonts w:ascii="Tahoma" w:hAnsi="Tahoma" w:cs="Tahoma"/>
                                              <w:color w:val="44546A" w:themeColor="text2"/>
                                              <w:lang w:val="sr-Cyrl-RS"/>
                                            </w:rPr>
                                            <w:t xml:space="preserve"> 2021.</w:t>
                                          </w:r>
                                        </w:sdtContent>
                                      </w:sdt>
                                    </w:p>
                                  </w:tc>
                                </w:tr>
                              </w:tbl>
                              <w:p w14:paraId="15461B7C" w14:textId="77777777" w:rsidR="00F61BBF" w:rsidRDefault="00F61BBF" w:rsidP="008D7EB9">
                                <w:pPr>
                                  <w:rPr>
                                    <w:color w:val="000000" w:themeColor="text1"/>
                                  </w:rPr>
                                </w:pPr>
                              </w:p>
                              <w:p w14:paraId="3D992E3A" w14:textId="77777777" w:rsidR="00F61BBF" w:rsidRDefault="00F61BBF"/>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type w14:anchorId="1574A818" id="_x0000_t202" coordsize="21600,21600" o:spt="202" path="m,l,21600r21600,l21600,xe">
                    <v:stroke joinstyle="miter"/>
                    <v:path gradientshapeok="t" o:connecttype="rect"/>
                  </v:shapetype>
                  <v:shape id="Text Box 138" o:spid="_x0000_s1026" type="#_x0000_t202" style="position:absolute;margin-left:22.5pt;margin-top:20.25pt;width:134.85pt;height:716.25pt;z-index:251659264;visibility:visible;mso-wrap-style:square;mso-width-percent:941;mso-height-percent:0;mso-wrap-distance-left:9pt;mso-wrap-distance-top:0;mso-wrap-distance-right:9pt;mso-wrap-distance-bottom:0;mso-position-horizontal:absolute;mso-position-horizontal-relative:page;mso-position-vertical:absolute;mso-position-vertical-relative:page;mso-width-percent:941;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" fillcolor="white [3201]" stroked="f" strokeweight=".5pt">
                    <v:textbox inset="0,0,0,0">
                      <w:txbxContent>
                        <w:tbl>
                          <w:tblPr>
                            <w:tblW w:w="4993"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550"/>
                            <w:gridCol w:w="2468"/>
                          </w:tblGrid>
                          <w:tr w:rsidR="00F61BBF" w14:paraId="5B1A268F" w14:textId="77777777" w:rsidTr="00DE63C7">
                            <w:trPr>
                              <w:trHeight w:val="14298"/>
                              <w:jc w:val="center"/>
                            </w:trPr>
                            <w:tc>
                              <w:tcPr>
                                <w:tcW w:w="2568" w:type="pct"/>
                                <w:vAlign w:val="center"/>
                              </w:tcPr>
                              <w:p w14:paraId="63623D6A" w14:textId="2EC5C31D" w:rsidR="00F61BBF" w:rsidRDefault="00427592">
                                <w:pPr>
                                  <w:jc w:val="right"/>
                                </w:pPr>
                                <w:r>
                                  <w:rPr>
                                    <w:noProof/>
                                    <w:lang w:eastAsia="en-GB"/>
                                  </w:rPr>
                                  <w:drawing>
                                    <wp:inline distT="0" distB="0" distL="0" distR="0" wp14:anchorId="73DAEFD2" wp14:editId="312F45A6">
                                      <wp:extent cx="3062288" cy="2037813"/>
                                      <wp:effectExtent l="0" t="0" r="5080" b="635"/>
                                      <wp:docPr id="22" name="Picture 22" descr="Bač u 2018.godini 🌻🏰💒✨ Opština Bač ima... - Turistička organizacija  Vojvodine | Face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č u 2018.godini 🌻🏰💒✨ Opština Bač ima... - Turistička organizacija  Vojvodine | Facebook"/>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69002" cy="2042281"/>
                                              </a:xfrm>
                                              <a:prstGeom prst="rect">
                                                <a:avLst/>
                                              </a:prstGeom>
                                              <a:noFill/>
                                              <a:ln>
                                                <a:noFill/>
                                              </a:ln>
                                            </pic:spPr>
                                          </pic:pic>
                                        </a:graphicData>
                                      </a:graphic>
                                    </wp:inline>
                                  </w:drawing>
                                </w:r>
                              </w:p>
                              <w:p w14:paraId="4ADAF90D" w14:textId="77777777" w:rsidR="00F61BBF" w:rsidRDefault="00F61BBF">
                                <w:pPr>
                                  <w:pStyle w:val="NoSpacing"/>
                                  <w:spacing w:line="312" w:lineRule="auto"/>
                                  <w:jc w:val="right"/>
                                  <w:rPr>
                                    <w:caps/>
                                    <w:color w:val="191919" w:themeColor="text1" w:themeTint="E6"/>
                                    <w:sz w:val="72"/>
                                    <w:szCs w:val="72"/>
                                  </w:rPr>
                                </w:pPr>
                              </w:p>
                              <w:sdt>
                                <w:sdtPr>
                                  <w:rPr>
                                    <w:rFonts w:ascii="Tahoma" w:hAnsi="Tahoma" w:cs="Tahoma"/>
                                    <w:color w:val="2F5496"/>
                                    <w:sz w:val="24"/>
                                    <w:szCs w:val="24"/>
                                  </w:rPr>
                                  <w:alias w:val="Subtitle"/>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14:paraId="4D9156FE" w14:textId="77777777" w:rsidR="00F61BBF" w:rsidRPr="00814AD7" w:rsidRDefault="00F61BBF" w:rsidP="008D7EB9">
                                    <w:pPr>
                                      <w:jc w:val="right"/>
                                      <w:rPr>
                                        <w:rFonts w:ascii="Tahoma" w:hAnsi="Tahoma" w:cs="Tahoma"/>
                                        <w:sz w:val="24"/>
                                        <w:szCs w:val="24"/>
                                      </w:rPr>
                                    </w:pPr>
                                    <w:r w:rsidRPr="00814AD7">
                                      <w:rPr>
                                        <w:rFonts w:ascii="Tahoma" w:hAnsi="Tahoma" w:cs="Tahoma"/>
                                        <w:color w:val="2F5496"/>
                                        <w:sz w:val="24"/>
                                        <w:szCs w:val="24"/>
                                        <w:lang w:val="sr-Cyrl-RS"/>
                                      </w:rPr>
                                      <w:t>Пројекта Јавне и приватне финансије – обезбеђивање одрживих локалних заједница унапређењем планирања локалног развоја у Републици Србији</w:t>
                                    </w:r>
                                  </w:p>
                                </w:sdtContent>
                              </w:sdt>
                            </w:tc>
                            <w:tc>
                              <w:tcPr>
                                <w:tcW w:w="2432" w:type="pct"/>
                                <w:vAlign w:val="center"/>
                              </w:tcPr>
                              <w:p w14:paraId="5BC31DFF" w14:textId="77777777" w:rsidR="00F61BBF" w:rsidRDefault="00F61BBF">
                                <w:pPr>
                                  <w:pStyle w:val="NoSpacing"/>
                                  <w:rPr>
                                    <w:caps/>
                                    <w:color w:val="ED7D31" w:themeColor="accent2"/>
                                    <w:sz w:val="26"/>
                                    <w:szCs w:val="26"/>
                                  </w:rPr>
                                </w:pPr>
                              </w:p>
                              <w:sdt>
                                <w:sdtPr>
                                  <w:rPr>
                                    <w:rFonts w:ascii="Tahoma" w:hAnsi="Tahoma" w:cs="Tahoma"/>
                                    <w:b/>
                                    <w:caps/>
                                    <w:color w:val="2F5496"/>
                                    <w:sz w:val="32"/>
                                    <w:szCs w:val="32"/>
                                  </w:rPr>
                                  <w:alias w:val="Title"/>
                                  <w:tag w:val=""/>
                                  <w:id w:val="-2036566883"/>
                                  <w:dataBinding w:prefixMappings="xmlns:ns0='http://purl.org/dc/elements/1.1/' xmlns:ns1='http://schemas.openxmlformats.org/package/2006/metadata/core-properties' " w:xpath="/ns1:coreProperties[1]/ns0:title[1]" w:storeItemID="{6C3C8BC8-F283-45AE-878A-BAB7291924A1}"/>
                                  <w:text/>
                                </w:sdtPr>
                                <w:sdtEndPr/>
                                <w:sdtContent>
                                  <w:p w14:paraId="6762A3AA" w14:textId="44196039" w:rsidR="00F61BBF" w:rsidRPr="00814AD7" w:rsidRDefault="00F61BBF" w:rsidP="008D7EB9">
                                    <w:pPr>
                                      <w:pStyle w:val="NoSpacing"/>
                                      <w:spacing w:line="312" w:lineRule="auto"/>
                                      <w:rPr>
                                        <w:rFonts w:ascii="Tahoma" w:hAnsi="Tahoma" w:cs="Tahoma"/>
                                        <w:caps/>
                                        <w:color w:val="2F5496"/>
                                        <w:sz w:val="72"/>
                                        <w:szCs w:val="72"/>
                                      </w:rPr>
                                    </w:pPr>
                                    <w:r w:rsidRPr="00814AD7">
                                      <w:rPr>
                                        <w:rFonts w:ascii="Tahoma" w:hAnsi="Tahoma" w:cs="Tahoma"/>
                                        <w:b/>
                                        <w:caps/>
                                        <w:color w:val="2F5496"/>
                                        <w:sz w:val="32"/>
                                        <w:szCs w:val="32"/>
                                        <w:lang w:val="sr-Cyrl-RS"/>
                                      </w:rPr>
                                      <w:t xml:space="preserve">анализа стања у облАсти заштите животне средине – општина </w:t>
                                    </w:r>
                                    <w:r w:rsidR="00123B44">
                                      <w:rPr>
                                        <w:rFonts w:ascii="Tahoma" w:hAnsi="Tahoma" w:cs="Tahoma"/>
                                        <w:b/>
                                        <w:caps/>
                                        <w:color w:val="2F5496"/>
                                        <w:sz w:val="32"/>
                                        <w:szCs w:val="32"/>
                                        <w:lang w:val="sr-Cyrl-RS"/>
                                      </w:rPr>
                                      <w:t>б</w:t>
                                    </w:r>
                                    <w:r w:rsidR="004C5A65">
                                      <w:rPr>
                                        <w:rFonts w:ascii="Tahoma" w:hAnsi="Tahoma" w:cs="Tahoma"/>
                                        <w:b/>
                                        <w:caps/>
                                        <w:color w:val="2F5496"/>
                                        <w:sz w:val="32"/>
                                        <w:szCs w:val="32"/>
                                        <w:lang w:val="sr-Cyrl-RS"/>
                                      </w:rPr>
                                      <w:t>ач</w:t>
                                    </w:r>
                                  </w:p>
                                </w:sdtContent>
                              </w:sdt>
                              <w:p w14:paraId="4E2D9D67" w14:textId="596AD63D" w:rsidR="00F61BBF" w:rsidRPr="00814AD7" w:rsidRDefault="00556B74" w:rsidP="008D7EB9">
                                <w:pPr>
                                  <w:pStyle w:val="NoSpacing"/>
                                  <w:rPr>
                                    <w:rFonts w:ascii="Tahoma" w:hAnsi="Tahoma" w:cs="Tahoma"/>
                                    <w:color w:val="ED7D31" w:themeColor="accent2"/>
                                    <w:sz w:val="26"/>
                                    <w:szCs w:val="26"/>
                                  </w:rPr>
                                </w:pPr>
                                <w:sdt>
                                  <w:sdtPr>
                                    <w:rPr>
                                      <w:rFonts w:ascii="Tahoma" w:hAnsi="Tahoma" w:cs="Tahoma"/>
                                      <w:color w:val="2F5496"/>
                                      <w:sz w:val="26"/>
                                      <w:szCs w:val="26"/>
                                      <w:lang w:val="sr-Cyrl-RS"/>
                                    </w:rPr>
                                    <w:alias w:val="Author"/>
                                    <w:tag w:val=""/>
                                    <w:id w:val="-279026076"/>
                                    <w:dataBinding w:prefixMappings="xmlns:ns0='http://purl.org/dc/elements/1.1/' xmlns:ns1='http://schemas.openxmlformats.org/package/2006/metadata/core-properties' " w:xpath="/ns1:coreProperties[1]/ns0:creator[1]" w:storeItemID="{6C3C8BC8-F283-45AE-878A-BAB7291924A1}"/>
                                    <w:text/>
                                  </w:sdtPr>
                                  <w:sdtEndPr/>
                                  <w:sdtContent>
                                    <w:r w:rsidR="00F61BBF" w:rsidRPr="00814AD7">
                                      <w:rPr>
                                        <w:rFonts w:ascii="Tahoma" w:hAnsi="Tahoma" w:cs="Tahoma"/>
                                        <w:color w:val="2F5496"/>
                                        <w:sz w:val="26"/>
                                        <w:szCs w:val="26"/>
                                        <w:lang w:val="sr-Cyrl-RS"/>
                                      </w:rPr>
                                      <w:t>Даринка Радојевић</w:t>
                                    </w:r>
                                  </w:sdtContent>
                                </w:sdt>
                              </w:p>
                              <w:p w14:paraId="46FC60CB" w14:textId="77777777" w:rsidR="00F61BBF" w:rsidRDefault="00556B74" w:rsidP="008D7EB9">
                                <w:pPr>
                                  <w:pStyle w:val="NoSpacing"/>
                                </w:pPr>
                                <w:sdt>
                                  <w:sdtPr>
                                    <w:rPr>
                                      <w:rFonts w:ascii="Tahoma" w:hAnsi="Tahoma" w:cs="Tahoma"/>
                                      <w:color w:val="44546A" w:themeColor="text2"/>
                                    </w:rPr>
                                    <w:alias w:val="Course"/>
                                    <w:tag w:val="Course"/>
                                    <w:id w:val="-710501431"/>
                                    <w:dataBinding w:prefixMappings="xmlns:ns0='http://purl.org/dc/elements/1.1/' xmlns:ns1='http://schemas.openxmlformats.org/package/2006/metadata/core-properties' " w:xpath="/ns1:coreProperties[1]/ns1:category[1]" w:storeItemID="{6C3C8BC8-F283-45AE-878A-BAB7291924A1}"/>
                                    <w:text/>
                                  </w:sdtPr>
                                  <w:sdtEndPr/>
                                  <w:sdtContent>
                                    <w:r w:rsidR="00F850B1" w:rsidRPr="00814AD7">
                                      <w:rPr>
                                        <w:rFonts w:ascii="Tahoma" w:hAnsi="Tahoma" w:cs="Tahoma"/>
                                        <w:color w:val="44546A" w:themeColor="text2"/>
                                        <w:lang w:val="sr-Cyrl-RS"/>
                                      </w:rPr>
                                      <w:t>јун</w:t>
                                    </w:r>
                                    <w:r w:rsidR="00F61BBF" w:rsidRPr="00814AD7">
                                      <w:rPr>
                                        <w:rFonts w:ascii="Tahoma" w:hAnsi="Tahoma" w:cs="Tahoma"/>
                                        <w:color w:val="44546A" w:themeColor="text2"/>
                                        <w:lang w:val="sr-Cyrl-RS"/>
                                      </w:rPr>
                                      <w:t xml:space="preserve"> 2021.</w:t>
                                    </w:r>
                                  </w:sdtContent>
                                </w:sdt>
                              </w:p>
                            </w:tc>
                          </w:tr>
                        </w:tbl>
                        <w:p w14:paraId="15461B7C" w14:textId="77777777" w:rsidR="00F61BBF" w:rsidRDefault="00F61BBF" w:rsidP="008D7EB9">
                          <w:pPr>
                            <w:rPr>
                              <w:color w:val="000000" w:themeColor="text1"/>
                            </w:rPr>
                          </w:pPr>
                        </w:p>
                        <w:p w14:paraId="3D992E3A" w14:textId="77777777" w:rsidR="00F61BBF" w:rsidRDefault="00F61BBF"/>
                      </w:txbxContent>
                    </v:textbox>
                    <w10:wrap anchorx="page" anchory="page"/>
                  </v:shape>
                </w:pict>
              </mc:Fallback>
            </mc:AlternateContent>
          </w:r>
        </w:p>
      </w:sdtContent>
    </w:sdt>
    <w:p w14:paraId="7DD24967" w14:textId="77777777" w:rsidR="00427175" w:rsidRPr="00887485" w:rsidRDefault="00427175" w:rsidP="008D7EB9">
      <w:pPr>
        <w:rPr>
          <w:rFonts w:ascii="Times New Roman" w:hAnsi="Times New Roman" w:cs="Times New Roman"/>
          <w:sz w:val="24"/>
          <w:szCs w:val="24"/>
          <w:lang w:val="sr-Cyrl-RS"/>
        </w:rPr>
      </w:pPr>
    </w:p>
    <w:p w14:paraId="0756F838" w14:textId="77777777" w:rsidR="00427175" w:rsidRPr="00887485" w:rsidRDefault="00427175" w:rsidP="00427175">
      <w:pPr>
        <w:jc w:val="center"/>
        <w:rPr>
          <w:rFonts w:ascii="Times New Roman" w:hAnsi="Times New Roman" w:cs="Times New Roman"/>
          <w:sz w:val="24"/>
          <w:szCs w:val="24"/>
          <w:lang w:val="sr-Cyrl-RS"/>
        </w:rPr>
      </w:pPr>
    </w:p>
    <w:p w14:paraId="2E7D434D" w14:textId="77777777" w:rsidR="00427175" w:rsidRPr="00887485" w:rsidRDefault="00427175">
      <w:pPr>
        <w:rPr>
          <w:rFonts w:ascii="Times New Roman" w:hAnsi="Times New Roman" w:cs="Times New Roman"/>
          <w:sz w:val="24"/>
          <w:szCs w:val="24"/>
          <w:lang w:val="sr-Cyrl-RS"/>
        </w:rPr>
      </w:pPr>
    </w:p>
    <w:p w14:paraId="168BBB57" w14:textId="77777777" w:rsidR="00427175" w:rsidRPr="00887485" w:rsidRDefault="00427175">
      <w:pPr>
        <w:rPr>
          <w:rFonts w:ascii="Times New Roman" w:hAnsi="Times New Roman" w:cs="Times New Roman"/>
          <w:sz w:val="24"/>
          <w:szCs w:val="24"/>
          <w:lang w:val="sr-Cyrl-RS"/>
        </w:rPr>
      </w:pPr>
    </w:p>
    <w:p w14:paraId="099EAE55" w14:textId="77777777" w:rsidR="00427175" w:rsidRPr="00887485" w:rsidRDefault="00427175">
      <w:pPr>
        <w:rPr>
          <w:rFonts w:ascii="Times New Roman" w:hAnsi="Times New Roman" w:cs="Times New Roman"/>
          <w:sz w:val="24"/>
          <w:szCs w:val="24"/>
          <w:lang w:val="sr-Cyrl-RS"/>
        </w:rPr>
      </w:pPr>
    </w:p>
    <w:p w14:paraId="2792AF6C" w14:textId="77777777" w:rsidR="00427175" w:rsidRPr="00887485" w:rsidRDefault="00427175">
      <w:pPr>
        <w:rPr>
          <w:rFonts w:ascii="Times New Roman" w:hAnsi="Times New Roman" w:cs="Times New Roman"/>
          <w:sz w:val="24"/>
          <w:szCs w:val="24"/>
          <w:lang w:val="sr-Cyrl-RS"/>
        </w:rPr>
      </w:pPr>
    </w:p>
    <w:p w14:paraId="41609315" w14:textId="77777777" w:rsidR="00427175" w:rsidRPr="00887485" w:rsidRDefault="00427175">
      <w:pPr>
        <w:rPr>
          <w:rFonts w:ascii="Times New Roman" w:hAnsi="Times New Roman" w:cs="Times New Roman"/>
          <w:sz w:val="24"/>
          <w:szCs w:val="24"/>
          <w:lang w:val="sr-Cyrl-RS"/>
        </w:rPr>
      </w:pPr>
    </w:p>
    <w:p w14:paraId="30F76618" w14:textId="77777777" w:rsidR="00427175" w:rsidRPr="00887485" w:rsidRDefault="00427175">
      <w:pPr>
        <w:rPr>
          <w:rFonts w:ascii="Times New Roman" w:hAnsi="Times New Roman" w:cs="Times New Roman"/>
          <w:sz w:val="24"/>
          <w:szCs w:val="24"/>
          <w:lang w:val="sr-Cyrl-RS"/>
        </w:rPr>
      </w:pPr>
    </w:p>
    <w:p w14:paraId="1E147BEA" w14:textId="77777777" w:rsidR="00427175" w:rsidRPr="00887485" w:rsidRDefault="00427175">
      <w:pPr>
        <w:rPr>
          <w:rFonts w:ascii="Times New Roman" w:hAnsi="Times New Roman" w:cs="Times New Roman"/>
          <w:sz w:val="24"/>
          <w:szCs w:val="24"/>
          <w:lang w:val="sr-Cyrl-RS"/>
        </w:rPr>
      </w:pPr>
    </w:p>
    <w:p w14:paraId="12E287A4" w14:textId="77777777" w:rsidR="00427175" w:rsidRPr="00887485" w:rsidRDefault="00427175">
      <w:pPr>
        <w:rPr>
          <w:rFonts w:ascii="Times New Roman" w:hAnsi="Times New Roman" w:cs="Times New Roman"/>
          <w:sz w:val="24"/>
          <w:szCs w:val="24"/>
          <w:lang w:val="sr-Cyrl-RS"/>
        </w:rPr>
      </w:pPr>
    </w:p>
    <w:p w14:paraId="177A6AEF" w14:textId="77777777" w:rsidR="00427175" w:rsidRPr="00887485" w:rsidRDefault="00427175">
      <w:pPr>
        <w:rPr>
          <w:rFonts w:ascii="Times New Roman" w:hAnsi="Times New Roman" w:cs="Times New Roman"/>
          <w:sz w:val="24"/>
          <w:szCs w:val="24"/>
          <w:lang w:val="sr-Cyrl-RS"/>
        </w:rPr>
      </w:pPr>
    </w:p>
    <w:p w14:paraId="4E6509D2" w14:textId="77777777" w:rsidR="00427175" w:rsidRPr="00887485" w:rsidRDefault="00427175">
      <w:pPr>
        <w:rPr>
          <w:rFonts w:ascii="Times New Roman" w:hAnsi="Times New Roman" w:cs="Times New Roman"/>
          <w:sz w:val="24"/>
          <w:szCs w:val="24"/>
          <w:lang w:val="sr-Cyrl-RS"/>
        </w:rPr>
      </w:pPr>
    </w:p>
    <w:p w14:paraId="1536A392" w14:textId="77777777" w:rsidR="00427175" w:rsidRPr="00887485" w:rsidRDefault="00427175">
      <w:pPr>
        <w:rPr>
          <w:rFonts w:ascii="Times New Roman" w:hAnsi="Times New Roman" w:cs="Times New Roman"/>
          <w:sz w:val="24"/>
          <w:szCs w:val="24"/>
          <w:lang w:val="sr-Cyrl-RS"/>
        </w:rPr>
      </w:pPr>
    </w:p>
    <w:p w14:paraId="6C2DC931" w14:textId="77777777" w:rsidR="00427175" w:rsidRPr="00887485" w:rsidRDefault="00427175">
      <w:pPr>
        <w:rPr>
          <w:rFonts w:ascii="Times New Roman" w:hAnsi="Times New Roman" w:cs="Times New Roman"/>
          <w:sz w:val="24"/>
          <w:szCs w:val="24"/>
          <w:lang w:val="sr-Cyrl-RS"/>
        </w:rPr>
      </w:pPr>
    </w:p>
    <w:p w14:paraId="338C3CA3" w14:textId="77777777" w:rsidR="00427175" w:rsidRPr="00887485" w:rsidRDefault="00427175">
      <w:pPr>
        <w:rPr>
          <w:rFonts w:ascii="Times New Roman" w:hAnsi="Times New Roman" w:cs="Times New Roman"/>
          <w:sz w:val="24"/>
          <w:szCs w:val="24"/>
          <w:lang w:val="sr-Cyrl-RS"/>
        </w:rPr>
      </w:pPr>
    </w:p>
    <w:p w14:paraId="25FEF8FB" w14:textId="77777777" w:rsidR="00427175" w:rsidRPr="00887485" w:rsidRDefault="00427175">
      <w:pPr>
        <w:rPr>
          <w:rFonts w:ascii="Times New Roman" w:hAnsi="Times New Roman" w:cs="Times New Roman"/>
          <w:sz w:val="24"/>
          <w:szCs w:val="24"/>
          <w:lang w:val="sr-Cyrl-RS"/>
        </w:rPr>
      </w:pPr>
    </w:p>
    <w:p w14:paraId="41A27EC3" w14:textId="77777777" w:rsidR="00427175" w:rsidRPr="00887485" w:rsidRDefault="00427175">
      <w:pPr>
        <w:rPr>
          <w:rFonts w:ascii="Times New Roman" w:hAnsi="Times New Roman" w:cs="Times New Roman"/>
          <w:sz w:val="24"/>
          <w:szCs w:val="24"/>
          <w:lang w:val="sr-Cyrl-RS"/>
        </w:rPr>
      </w:pPr>
    </w:p>
    <w:p w14:paraId="11E5E6EB" w14:textId="77777777" w:rsidR="00427175" w:rsidRPr="00887485" w:rsidRDefault="00427175">
      <w:pPr>
        <w:rPr>
          <w:rFonts w:ascii="Times New Roman" w:hAnsi="Times New Roman" w:cs="Times New Roman"/>
          <w:sz w:val="24"/>
          <w:szCs w:val="24"/>
          <w:lang w:val="sr-Cyrl-RS"/>
        </w:rPr>
      </w:pPr>
    </w:p>
    <w:p w14:paraId="3BD88450" w14:textId="77777777" w:rsidR="00427175" w:rsidRPr="00887485" w:rsidRDefault="00427175">
      <w:pPr>
        <w:rPr>
          <w:rFonts w:ascii="Times New Roman" w:hAnsi="Times New Roman" w:cs="Times New Roman"/>
          <w:sz w:val="24"/>
          <w:szCs w:val="24"/>
          <w:lang w:val="sr-Cyrl-RS"/>
        </w:rPr>
      </w:pPr>
    </w:p>
    <w:p w14:paraId="7C58BAB7" w14:textId="77777777" w:rsidR="00427175" w:rsidRPr="00887485" w:rsidRDefault="00427175">
      <w:pPr>
        <w:rPr>
          <w:rFonts w:ascii="Times New Roman" w:hAnsi="Times New Roman" w:cs="Times New Roman"/>
          <w:sz w:val="24"/>
          <w:szCs w:val="24"/>
          <w:lang w:val="sr-Cyrl-RS"/>
        </w:rPr>
      </w:pPr>
    </w:p>
    <w:p w14:paraId="72FFED85" w14:textId="77777777" w:rsidR="00427175" w:rsidRPr="00887485" w:rsidRDefault="00427175">
      <w:pPr>
        <w:rPr>
          <w:rFonts w:ascii="Times New Roman" w:hAnsi="Times New Roman" w:cs="Times New Roman"/>
          <w:sz w:val="24"/>
          <w:szCs w:val="24"/>
          <w:lang w:val="sr-Cyrl-RS"/>
        </w:rPr>
      </w:pPr>
    </w:p>
    <w:p w14:paraId="5F480F03" w14:textId="77777777" w:rsidR="00427175" w:rsidRPr="00887485" w:rsidRDefault="00427175">
      <w:pPr>
        <w:rPr>
          <w:rFonts w:ascii="Times New Roman" w:hAnsi="Times New Roman" w:cs="Times New Roman"/>
          <w:sz w:val="24"/>
          <w:szCs w:val="24"/>
          <w:lang w:val="sr-Cyrl-RS"/>
        </w:rPr>
      </w:pPr>
    </w:p>
    <w:p w14:paraId="6A74BE21" w14:textId="77777777" w:rsidR="00427175" w:rsidRPr="00887485" w:rsidRDefault="00427175">
      <w:pPr>
        <w:rPr>
          <w:rFonts w:ascii="Times New Roman" w:hAnsi="Times New Roman" w:cs="Times New Roman"/>
          <w:sz w:val="24"/>
          <w:szCs w:val="24"/>
          <w:lang w:val="sr-Cyrl-RS"/>
        </w:rPr>
      </w:pPr>
      <w:r w:rsidRPr="00887485">
        <w:rPr>
          <w:rFonts w:ascii="Times New Roman" w:hAnsi="Times New Roman" w:cs="Times New Roman"/>
          <w:sz w:val="24"/>
          <w:szCs w:val="24"/>
          <w:lang w:val="sr-Cyrl-RS"/>
        </w:rPr>
        <w:br w:type="page"/>
      </w:r>
    </w:p>
    <w:sdt>
      <w:sdtPr>
        <w:rPr>
          <w:rFonts w:asciiTheme="minorHAnsi" w:eastAsiaTheme="minorHAnsi" w:hAnsiTheme="minorHAnsi" w:cstheme="minorBidi"/>
          <w:color w:val="auto"/>
          <w:sz w:val="22"/>
          <w:szCs w:val="22"/>
          <w:lang w:val="sr-Cyrl-RS"/>
        </w:rPr>
        <w:id w:val="1441179852"/>
        <w:docPartObj>
          <w:docPartGallery w:val="Table of Contents"/>
          <w:docPartUnique/>
        </w:docPartObj>
      </w:sdtPr>
      <w:sdtEndPr>
        <w:rPr>
          <w:b/>
          <w:bCs/>
          <w:noProof/>
        </w:rPr>
      </w:sdtEndPr>
      <w:sdtContent>
        <w:p w14:paraId="1BAEE23D" w14:textId="77777777" w:rsidR="00427175" w:rsidRPr="00887485" w:rsidRDefault="00427175">
          <w:pPr>
            <w:pStyle w:val="TOCHeading"/>
            <w:rPr>
              <w:rFonts w:ascii="Tahoma" w:hAnsi="Tahoma" w:cs="Tahoma"/>
              <w:b/>
              <w:bCs/>
              <w:color w:val="2F5496"/>
              <w:sz w:val="22"/>
              <w:szCs w:val="22"/>
              <w:lang w:val="sr-Cyrl-RS"/>
            </w:rPr>
          </w:pPr>
          <w:r w:rsidRPr="00887485">
            <w:rPr>
              <w:rFonts w:ascii="Tahoma" w:hAnsi="Tahoma" w:cs="Tahoma"/>
              <w:b/>
              <w:bCs/>
              <w:color w:val="2F5496"/>
              <w:sz w:val="22"/>
              <w:szCs w:val="22"/>
              <w:lang w:val="sr-Cyrl-RS"/>
            </w:rPr>
            <w:t>САДРЖАЈ</w:t>
          </w:r>
        </w:p>
        <w:p w14:paraId="1F2A075E" w14:textId="77777777" w:rsidR="000F4EB9" w:rsidRPr="00887485" w:rsidRDefault="000F4EB9" w:rsidP="000F4EB9">
          <w:pPr>
            <w:rPr>
              <w:rFonts w:ascii="Tahoma" w:hAnsi="Tahoma" w:cs="Tahoma"/>
              <w:lang w:val="sr-Cyrl-RS"/>
            </w:rPr>
          </w:pPr>
        </w:p>
        <w:p w14:paraId="728EF278" w14:textId="6BBA5324" w:rsidR="007079BA" w:rsidRPr="007079BA" w:rsidRDefault="00427175">
          <w:pPr>
            <w:pStyle w:val="TOC1"/>
            <w:tabs>
              <w:tab w:val="right" w:leader="dot" w:pos="9016"/>
            </w:tabs>
            <w:rPr>
              <w:rFonts w:ascii="Tahoma" w:eastAsiaTheme="minorEastAsia" w:hAnsi="Tahoma" w:cs="Tahoma"/>
              <w:noProof/>
              <w:lang w:val="en-US"/>
            </w:rPr>
          </w:pPr>
          <w:r w:rsidRPr="00887485">
            <w:rPr>
              <w:rFonts w:ascii="Tahoma" w:hAnsi="Tahoma" w:cs="Tahoma"/>
              <w:lang w:val="sr-Cyrl-RS"/>
            </w:rPr>
            <w:fldChar w:fldCharType="begin"/>
          </w:r>
          <w:r w:rsidRPr="00887485">
            <w:rPr>
              <w:rFonts w:ascii="Tahoma" w:hAnsi="Tahoma" w:cs="Tahoma"/>
              <w:lang w:val="sr-Cyrl-RS"/>
            </w:rPr>
            <w:instrText xml:space="preserve"> TOC \o "1-3" \h \z \u </w:instrText>
          </w:r>
          <w:r w:rsidRPr="00887485">
            <w:rPr>
              <w:rFonts w:ascii="Tahoma" w:hAnsi="Tahoma" w:cs="Tahoma"/>
              <w:lang w:val="sr-Cyrl-RS"/>
            </w:rPr>
            <w:fldChar w:fldCharType="separate"/>
          </w:r>
          <w:hyperlink w:anchor="_Toc85736603" w:history="1">
            <w:r w:rsidR="007079BA" w:rsidRPr="007079BA">
              <w:rPr>
                <w:rStyle w:val="Hyperlink"/>
                <w:rFonts w:ascii="Tahoma" w:hAnsi="Tahoma" w:cs="Tahoma"/>
                <w:noProof/>
                <w:lang w:val="sr-Cyrl-RS"/>
              </w:rPr>
              <w:t>Квалитет животне средине и природни ресурси</w:t>
            </w:r>
            <w:r w:rsidR="007079BA" w:rsidRPr="007079BA">
              <w:rPr>
                <w:rFonts w:ascii="Tahoma" w:hAnsi="Tahoma" w:cs="Tahoma"/>
                <w:noProof/>
                <w:webHidden/>
              </w:rPr>
              <w:tab/>
            </w:r>
            <w:r w:rsidR="007079BA" w:rsidRPr="007079BA">
              <w:rPr>
                <w:rFonts w:ascii="Tahoma" w:hAnsi="Tahoma" w:cs="Tahoma"/>
                <w:noProof/>
                <w:webHidden/>
              </w:rPr>
              <w:fldChar w:fldCharType="begin"/>
            </w:r>
            <w:r w:rsidR="007079BA" w:rsidRPr="007079BA">
              <w:rPr>
                <w:rFonts w:ascii="Tahoma" w:hAnsi="Tahoma" w:cs="Tahoma"/>
                <w:noProof/>
                <w:webHidden/>
              </w:rPr>
              <w:instrText xml:space="preserve"> PAGEREF _Toc85736603 \h </w:instrText>
            </w:r>
            <w:r w:rsidR="007079BA" w:rsidRPr="007079BA">
              <w:rPr>
                <w:rFonts w:ascii="Tahoma" w:hAnsi="Tahoma" w:cs="Tahoma"/>
                <w:noProof/>
                <w:webHidden/>
              </w:rPr>
            </w:r>
            <w:r w:rsidR="007079BA" w:rsidRPr="007079BA">
              <w:rPr>
                <w:rFonts w:ascii="Tahoma" w:hAnsi="Tahoma" w:cs="Tahoma"/>
                <w:noProof/>
                <w:webHidden/>
              </w:rPr>
              <w:fldChar w:fldCharType="separate"/>
            </w:r>
            <w:r w:rsidR="007079BA" w:rsidRPr="007079BA">
              <w:rPr>
                <w:rFonts w:ascii="Tahoma" w:hAnsi="Tahoma" w:cs="Tahoma"/>
                <w:noProof/>
                <w:webHidden/>
              </w:rPr>
              <w:t>1</w:t>
            </w:r>
            <w:r w:rsidR="007079BA" w:rsidRPr="007079BA">
              <w:rPr>
                <w:rFonts w:ascii="Tahoma" w:hAnsi="Tahoma" w:cs="Tahoma"/>
                <w:noProof/>
                <w:webHidden/>
              </w:rPr>
              <w:fldChar w:fldCharType="end"/>
            </w:r>
          </w:hyperlink>
        </w:p>
        <w:p w14:paraId="70F8C99F" w14:textId="09C47302" w:rsidR="007079BA" w:rsidRPr="007079BA" w:rsidRDefault="00556B74">
          <w:pPr>
            <w:pStyle w:val="TOC1"/>
            <w:tabs>
              <w:tab w:val="right" w:leader="dot" w:pos="9016"/>
            </w:tabs>
            <w:rPr>
              <w:rFonts w:ascii="Tahoma" w:eastAsiaTheme="minorEastAsia" w:hAnsi="Tahoma" w:cs="Tahoma"/>
              <w:noProof/>
              <w:lang w:val="en-US"/>
            </w:rPr>
          </w:pPr>
          <w:hyperlink w:anchor="_Toc85736604" w:history="1">
            <w:r w:rsidR="007079BA" w:rsidRPr="007079BA">
              <w:rPr>
                <w:rStyle w:val="Hyperlink"/>
                <w:rFonts w:ascii="Tahoma" w:hAnsi="Tahoma" w:cs="Tahoma"/>
                <w:noProof/>
                <w:lang w:val="sr-Cyrl-RS"/>
              </w:rPr>
              <w:t>Стање у области климатских промена</w:t>
            </w:r>
            <w:r w:rsidR="007079BA" w:rsidRPr="007079BA">
              <w:rPr>
                <w:rFonts w:ascii="Tahoma" w:hAnsi="Tahoma" w:cs="Tahoma"/>
                <w:noProof/>
                <w:webHidden/>
              </w:rPr>
              <w:tab/>
            </w:r>
            <w:r w:rsidR="007079BA" w:rsidRPr="007079BA">
              <w:rPr>
                <w:rFonts w:ascii="Tahoma" w:hAnsi="Tahoma" w:cs="Tahoma"/>
                <w:noProof/>
                <w:webHidden/>
              </w:rPr>
              <w:fldChar w:fldCharType="begin"/>
            </w:r>
            <w:r w:rsidR="007079BA" w:rsidRPr="007079BA">
              <w:rPr>
                <w:rFonts w:ascii="Tahoma" w:hAnsi="Tahoma" w:cs="Tahoma"/>
                <w:noProof/>
                <w:webHidden/>
              </w:rPr>
              <w:instrText xml:space="preserve"> PAGEREF _Toc85736604 \h </w:instrText>
            </w:r>
            <w:r w:rsidR="007079BA" w:rsidRPr="007079BA">
              <w:rPr>
                <w:rFonts w:ascii="Tahoma" w:hAnsi="Tahoma" w:cs="Tahoma"/>
                <w:noProof/>
                <w:webHidden/>
              </w:rPr>
            </w:r>
            <w:r w:rsidR="007079BA" w:rsidRPr="007079BA">
              <w:rPr>
                <w:rFonts w:ascii="Tahoma" w:hAnsi="Tahoma" w:cs="Tahoma"/>
                <w:noProof/>
                <w:webHidden/>
              </w:rPr>
              <w:fldChar w:fldCharType="separate"/>
            </w:r>
            <w:r w:rsidR="007079BA" w:rsidRPr="007079BA">
              <w:rPr>
                <w:rFonts w:ascii="Tahoma" w:hAnsi="Tahoma" w:cs="Tahoma"/>
                <w:noProof/>
                <w:webHidden/>
              </w:rPr>
              <w:t>9</w:t>
            </w:r>
            <w:r w:rsidR="007079BA" w:rsidRPr="007079BA">
              <w:rPr>
                <w:rFonts w:ascii="Tahoma" w:hAnsi="Tahoma" w:cs="Tahoma"/>
                <w:noProof/>
                <w:webHidden/>
              </w:rPr>
              <w:fldChar w:fldCharType="end"/>
            </w:r>
          </w:hyperlink>
        </w:p>
        <w:p w14:paraId="135BC57C" w14:textId="796CED17" w:rsidR="007079BA" w:rsidRPr="007079BA" w:rsidRDefault="00556B74">
          <w:pPr>
            <w:pStyle w:val="TOC1"/>
            <w:tabs>
              <w:tab w:val="right" w:leader="dot" w:pos="9016"/>
            </w:tabs>
            <w:rPr>
              <w:rFonts w:ascii="Tahoma" w:eastAsiaTheme="minorEastAsia" w:hAnsi="Tahoma" w:cs="Tahoma"/>
              <w:noProof/>
              <w:lang w:val="en-US"/>
            </w:rPr>
          </w:pPr>
          <w:hyperlink w:anchor="_Toc85736605" w:history="1">
            <w:r w:rsidR="007079BA" w:rsidRPr="007079BA">
              <w:rPr>
                <w:rStyle w:val="Hyperlink"/>
                <w:rFonts w:ascii="Tahoma" w:hAnsi="Tahoma" w:cs="Tahoma"/>
                <w:noProof/>
                <w:lang w:val="sr-Cyrl-RS"/>
              </w:rPr>
              <w:t>Улагање у заштиту животне средине</w:t>
            </w:r>
            <w:r w:rsidR="007079BA" w:rsidRPr="007079BA">
              <w:rPr>
                <w:rFonts w:ascii="Tahoma" w:hAnsi="Tahoma" w:cs="Tahoma"/>
                <w:noProof/>
                <w:webHidden/>
              </w:rPr>
              <w:tab/>
            </w:r>
            <w:r w:rsidR="007079BA" w:rsidRPr="007079BA">
              <w:rPr>
                <w:rFonts w:ascii="Tahoma" w:hAnsi="Tahoma" w:cs="Tahoma"/>
                <w:noProof/>
                <w:webHidden/>
              </w:rPr>
              <w:fldChar w:fldCharType="begin"/>
            </w:r>
            <w:r w:rsidR="007079BA" w:rsidRPr="007079BA">
              <w:rPr>
                <w:rFonts w:ascii="Tahoma" w:hAnsi="Tahoma" w:cs="Tahoma"/>
                <w:noProof/>
                <w:webHidden/>
              </w:rPr>
              <w:instrText xml:space="preserve"> PAGEREF _Toc85736605 \h </w:instrText>
            </w:r>
            <w:r w:rsidR="007079BA" w:rsidRPr="007079BA">
              <w:rPr>
                <w:rFonts w:ascii="Tahoma" w:hAnsi="Tahoma" w:cs="Tahoma"/>
                <w:noProof/>
                <w:webHidden/>
              </w:rPr>
            </w:r>
            <w:r w:rsidR="007079BA" w:rsidRPr="007079BA">
              <w:rPr>
                <w:rFonts w:ascii="Tahoma" w:hAnsi="Tahoma" w:cs="Tahoma"/>
                <w:noProof/>
                <w:webHidden/>
              </w:rPr>
              <w:fldChar w:fldCharType="separate"/>
            </w:r>
            <w:r w:rsidR="007079BA" w:rsidRPr="007079BA">
              <w:rPr>
                <w:rFonts w:ascii="Tahoma" w:hAnsi="Tahoma" w:cs="Tahoma"/>
                <w:noProof/>
                <w:webHidden/>
              </w:rPr>
              <w:t>11</w:t>
            </w:r>
            <w:r w:rsidR="007079BA" w:rsidRPr="007079BA">
              <w:rPr>
                <w:rFonts w:ascii="Tahoma" w:hAnsi="Tahoma" w:cs="Tahoma"/>
                <w:noProof/>
                <w:webHidden/>
              </w:rPr>
              <w:fldChar w:fldCharType="end"/>
            </w:r>
          </w:hyperlink>
        </w:p>
        <w:p w14:paraId="42B3EF1A" w14:textId="49496CF6" w:rsidR="007079BA" w:rsidRPr="007079BA" w:rsidRDefault="00556B74">
          <w:pPr>
            <w:pStyle w:val="TOC1"/>
            <w:tabs>
              <w:tab w:val="right" w:leader="dot" w:pos="9016"/>
            </w:tabs>
            <w:rPr>
              <w:rFonts w:ascii="Tahoma" w:eastAsiaTheme="minorEastAsia" w:hAnsi="Tahoma" w:cs="Tahoma"/>
              <w:noProof/>
              <w:lang w:val="en-US"/>
            </w:rPr>
          </w:pPr>
          <w:hyperlink w:anchor="_Toc85736606" w:history="1">
            <w:r w:rsidR="007079BA" w:rsidRPr="007079BA">
              <w:rPr>
                <w:rStyle w:val="Hyperlink"/>
                <w:rFonts w:ascii="Tahoma" w:hAnsi="Tahoma" w:cs="Tahoma"/>
                <w:noProof/>
                <w:lang w:val="sr-Cyrl-RS"/>
              </w:rPr>
              <w:t>Препоручени показатељи одрживог развоја</w:t>
            </w:r>
            <w:r w:rsidR="007079BA" w:rsidRPr="007079BA">
              <w:rPr>
                <w:rFonts w:ascii="Tahoma" w:hAnsi="Tahoma" w:cs="Tahoma"/>
                <w:noProof/>
                <w:webHidden/>
              </w:rPr>
              <w:tab/>
            </w:r>
            <w:r w:rsidR="007079BA" w:rsidRPr="007079BA">
              <w:rPr>
                <w:rFonts w:ascii="Tahoma" w:hAnsi="Tahoma" w:cs="Tahoma"/>
                <w:noProof/>
                <w:webHidden/>
              </w:rPr>
              <w:fldChar w:fldCharType="begin"/>
            </w:r>
            <w:r w:rsidR="007079BA" w:rsidRPr="007079BA">
              <w:rPr>
                <w:rFonts w:ascii="Tahoma" w:hAnsi="Tahoma" w:cs="Tahoma"/>
                <w:noProof/>
                <w:webHidden/>
              </w:rPr>
              <w:instrText xml:space="preserve"> PAGEREF _Toc85736606 \h </w:instrText>
            </w:r>
            <w:r w:rsidR="007079BA" w:rsidRPr="007079BA">
              <w:rPr>
                <w:rFonts w:ascii="Tahoma" w:hAnsi="Tahoma" w:cs="Tahoma"/>
                <w:noProof/>
                <w:webHidden/>
              </w:rPr>
            </w:r>
            <w:r w:rsidR="007079BA" w:rsidRPr="007079BA">
              <w:rPr>
                <w:rFonts w:ascii="Tahoma" w:hAnsi="Tahoma" w:cs="Tahoma"/>
                <w:noProof/>
                <w:webHidden/>
              </w:rPr>
              <w:fldChar w:fldCharType="separate"/>
            </w:r>
            <w:r w:rsidR="007079BA" w:rsidRPr="007079BA">
              <w:rPr>
                <w:rFonts w:ascii="Tahoma" w:hAnsi="Tahoma" w:cs="Tahoma"/>
                <w:noProof/>
                <w:webHidden/>
              </w:rPr>
              <w:t>12</w:t>
            </w:r>
            <w:r w:rsidR="007079BA" w:rsidRPr="007079BA">
              <w:rPr>
                <w:rFonts w:ascii="Tahoma" w:hAnsi="Tahoma" w:cs="Tahoma"/>
                <w:noProof/>
                <w:webHidden/>
              </w:rPr>
              <w:fldChar w:fldCharType="end"/>
            </w:r>
          </w:hyperlink>
        </w:p>
        <w:p w14:paraId="0BE8961C" w14:textId="6C57B5D3" w:rsidR="007079BA" w:rsidRPr="007079BA" w:rsidRDefault="00556B74">
          <w:pPr>
            <w:pStyle w:val="TOC1"/>
            <w:tabs>
              <w:tab w:val="right" w:leader="dot" w:pos="9016"/>
            </w:tabs>
            <w:rPr>
              <w:rFonts w:ascii="Tahoma" w:eastAsiaTheme="minorEastAsia" w:hAnsi="Tahoma" w:cs="Tahoma"/>
              <w:noProof/>
              <w:lang w:val="en-US"/>
            </w:rPr>
          </w:pPr>
          <w:hyperlink w:anchor="_Toc85736607" w:history="1">
            <w:r w:rsidR="007079BA" w:rsidRPr="007079BA">
              <w:rPr>
                <w:rStyle w:val="Hyperlink"/>
                <w:rFonts w:ascii="Tahoma" w:hAnsi="Tahoma" w:cs="Tahoma"/>
                <w:noProof/>
                <w:lang w:val="sr-Cyrl-RS"/>
              </w:rPr>
              <w:t>Релевантни плански документи за израду Плана развоја за област заштите животне средине</w:t>
            </w:r>
            <w:r w:rsidR="007079BA" w:rsidRPr="007079BA">
              <w:rPr>
                <w:rFonts w:ascii="Tahoma" w:hAnsi="Tahoma" w:cs="Tahoma"/>
                <w:noProof/>
                <w:webHidden/>
              </w:rPr>
              <w:tab/>
            </w:r>
            <w:r w:rsidR="007079BA" w:rsidRPr="007079BA">
              <w:rPr>
                <w:rFonts w:ascii="Tahoma" w:hAnsi="Tahoma" w:cs="Tahoma"/>
                <w:noProof/>
                <w:webHidden/>
              </w:rPr>
              <w:fldChar w:fldCharType="begin"/>
            </w:r>
            <w:r w:rsidR="007079BA" w:rsidRPr="007079BA">
              <w:rPr>
                <w:rFonts w:ascii="Tahoma" w:hAnsi="Tahoma" w:cs="Tahoma"/>
                <w:noProof/>
                <w:webHidden/>
              </w:rPr>
              <w:instrText xml:space="preserve"> PAGEREF _Toc85736607 \h </w:instrText>
            </w:r>
            <w:r w:rsidR="007079BA" w:rsidRPr="007079BA">
              <w:rPr>
                <w:rFonts w:ascii="Tahoma" w:hAnsi="Tahoma" w:cs="Tahoma"/>
                <w:noProof/>
                <w:webHidden/>
              </w:rPr>
            </w:r>
            <w:r w:rsidR="007079BA" w:rsidRPr="007079BA">
              <w:rPr>
                <w:rFonts w:ascii="Tahoma" w:hAnsi="Tahoma" w:cs="Tahoma"/>
                <w:noProof/>
                <w:webHidden/>
              </w:rPr>
              <w:fldChar w:fldCharType="separate"/>
            </w:r>
            <w:r w:rsidR="007079BA" w:rsidRPr="007079BA">
              <w:rPr>
                <w:rFonts w:ascii="Tahoma" w:hAnsi="Tahoma" w:cs="Tahoma"/>
                <w:noProof/>
                <w:webHidden/>
              </w:rPr>
              <w:t>17</w:t>
            </w:r>
            <w:r w:rsidR="007079BA" w:rsidRPr="007079BA">
              <w:rPr>
                <w:rFonts w:ascii="Tahoma" w:hAnsi="Tahoma" w:cs="Tahoma"/>
                <w:noProof/>
                <w:webHidden/>
              </w:rPr>
              <w:fldChar w:fldCharType="end"/>
            </w:r>
          </w:hyperlink>
        </w:p>
        <w:p w14:paraId="2670BDF5" w14:textId="74D36598" w:rsidR="00427175" w:rsidRPr="00887485" w:rsidRDefault="00427175">
          <w:pPr>
            <w:rPr>
              <w:lang w:val="sr-Cyrl-RS"/>
            </w:rPr>
          </w:pPr>
          <w:r w:rsidRPr="00887485">
            <w:rPr>
              <w:rFonts w:ascii="Tahoma" w:hAnsi="Tahoma" w:cs="Tahoma"/>
              <w:b/>
              <w:bCs/>
              <w:noProof/>
              <w:lang w:val="sr-Cyrl-RS"/>
            </w:rPr>
            <w:fldChar w:fldCharType="end"/>
          </w:r>
        </w:p>
      </w:sdtContent>
    </w:sdt>
    <w:p w14:paraId="5350BB22" w14:textId="118DAE9F" w:rsidR="00B93D73" w:rsidRPr="006E3AA9" w:rsidRDefault="00B93D73" w:rsidP="006E3AA9">
      <w:pPr>
        <w:pStyle w:val="Heading1"/>
        <w:spacing w:after="240"/>
        <w:rPr>
          <w:rFonts w:ascii="Tahoma" w:hAnsi="Tahoma" w:cs="Tahoma"/>
          <w:b/>
          <w:bCs/>
          <w:color w:val="2F5496"/>
          <w:lang w:val="sr-Cyrl-RS"/>
        </w:rPr>
      </w:pPr>
      <w:bookmarkStart w:id="0" w:name="_Toc85736603"/>
      <w:r w:rsidRPr="006E3AA9">
        <w:rPr>
          <w:rFonts w:ascii="Tahoma" w:hAnsi="Tahoma" w:cs="Tahoma"/>
          <w:b/>
          <w:bCs/>
          <w:color w:val="2F5496"/>
          <w:sz w:val="28"/>
          <w:szCs w:val="28"/>
          <w:lang w:val="sr-Cyrl-RS"/>
        </w:rPr>
        <w:t>Квалитет животне средине и природни ресурси</w:t>
      </w:r>
      <w:bookmarkEnd w:id="0"/>
    </w:p>
    <w:p w14:paraId="68A5905F" w14:textId="70649F9E" w:rsidR="003B688B" w:rsidRDefault="00B93D73" w:rsidP="00E43239">
      <w:pPr>
        <w:jc w:val="both"/>
        <w:rPr>
          <w:rFonts w:ascii="Tahoma" w:hAnsi="Tahoma" w:cs="Tahoma"/>
          <w:lang w:val="sr-Cyrl-RS"/>
        </w:rPr>
      </w:pPr>
      <w:r w:rsidRPr="00887485">
        <w:rPr>
          <w:rFonts w:ascii="Tahoma" w:hAnsi="Tahoma" w:cs="Tahoma"/>
          <w:b/>
          <w:color w:val="2F5496"/>
          <w:lang w:val="sr-Cyrl-RS"/>
        </w:rPr>
        <w:t xml:space="preserve">Квалитет ваздуха </w:t>
      </w:r>
      <w:r w:rsidR="0010192D" w:rsidRPr="00887485">
        <w:rPr>
          <w:rFonts w:ascii="Tahoma" w:hAnsi="Tahoma" w:cs="Tahoma"/>
          <w:b/>
          <w:color w:val="2F5496"/>
          <w:lang w:val="sr-Cyrl-RS"/>
        </w:rPr>
        <w:t xml:space="preserve">на територији општине </w:t>
      </w:r>
      <w:r w:rsidR="00430A27">
        <w:rPr>
          <w:rFonts w:ascii="Tahoma" w:hAnsi="Tahoma" w:cs="Tahoma"/>
          <w:b/>
          <w:color w:val="2F5496"/>
          <w:lang w:val="sr-Cyrl-RS"/>
        </w:rPr>
        <w:t>Б</w:t>
      </w:r>
      <w:r w:rsidR="00F84D10">
        <w:rPr>
          <w:rFonts w:ascii="Tahoma" w:hAnsi="Tahoma" w:cs="Tahoma"/>
          <w:b/>
          <w:color w:val="2F5496"/>
          <w:lang w:val="sr-Cyrl-RS"/>
        </w:rPr>
        <w:t>а</w:t>
      </w:r>
      <w:r w:rsidR="003B688B">
        <w:rPr>
          <w:rFonts w:ascii="Tahoma" w:hAnsi="Tahoma" w:cs="Tahoma"/>
          <w:b/>
          <w:color w:val="2F5496"/>
          <w:lang w:val="sr-Cyrl-RS"/>
        </w:rPr>
        <w:t>ч</w:t>
      </w:r>
      <w:r w:rsidR="0010192D" w:rsidRPr="00887485">
        <w:rPr>
          <w:rFonts w:ascii="Tahoma" w:hAnsi="Tahoma" w:cs="Tahoma"/>
          <w:b/>
          <w:color w:val="2F5496"/>
          <w:lang w:val="sr-Cyrl-RS"/>
        </w:rPr>
        <w:t xml:space="preserve"> припада првој категорији квалитета ваздуха</w:t>
      </w:r>
      <w:r w:rsidR="0010192D" w:rsidRPr="00887485">
        <w:rPr>
          <w:rStyle w:val="FootnoteReference"/>
          <w:rFonts w:ascii="Tahoma" w:hAnsi="Tahoma" w:cs="Tahoma"/>
          <w:b/>
          <w:color w:val="2F5496"/>
          <w:lang w:val="sr-Cyrl-RS"/>
        </w:rPr>
        <w:footnoteReference w:id="1"/>
      </w:r>
      <w:r w:rsidR="0010192D" w:rsidRPr="00887485">
        <w:rPr>
          <w:rFonts w:ascii="Tahoma" w:hAnsi="Tahoma" w:cs="Tahoma"/>
          <w:lang w:val="sr-Cyrl-RS"/>
        </w:rPr>
        <w:t>. Те</w:t>
      </w:r>
      <w:r w:rsidR="008C51CF" w:rsidRPr="00887485">
        <w:rPr>
          <w:rFonts w:ascii="Tahoma" w:hAnsi="Tahoma" w:cs="Tahoma"/>
          <w:lang w:val="sr-Cyrl-RS"/>
        </w:rPr>
        <w:t>риторија Општине је сврстана у з</w:t>
      </w:r>
      <w:r w:rsidR="0010192D" w:rsidRPr="00887485">
        <w:rPr>
          <w:rFonts w:ascii="Tahoma" w:hAnsi="Tahoma" w:cs="Tahoma"/>
          <w:lang w:val="sr-Cyrl-RS"/>
        </w:rPr>
        <w:t>ону „</w:t>
      </w:r>
      <w:r w:rsidR="003B688B">
        <w:rPr>
          <w:rFonts w:ascii="Tahoma" w:hAnsi="Tahoma" w:cs="Tahoma"/>
          <w:lang w:val="sr-Cyrl-RS"/>
        </w:rPr>
        <w:t>Војводина</w:t>
      </w:r>
      <w:r w:rsidR="0010192D" w:rsidRPr="00887485">
        <w:rPr>
          <w:rFonts w:ascii="Tahoma" w:hAnsi="Tahoma" w:cs="Tahoma"/>
          <w:lang w:val="sr-Cyrl-RS"/>
        </w:rPr>
        <w:t>”</w:t>
      </w:r>
      <w:r w:rsidR="0010192D" w:rsidRPr="00887485">
        <w:rPr>
          <w:rStyle w:val="FootnoteReference"/>
          <w:rFonts w:ascii="Tahoma" w:hAnsi="Tahoma" w:cs="Tahoma"/>
          <w:lang w:val="sr-Cyrl-RS"/>
        </w:rPr>
        <w:footnoteReference w:id="2"/>
      </w:r>
      <w:r w:rsidRPr="00887485">
        <w:rPr>
          <w:rFonts w:ascii="Tahoma" w:hAnsi="Tahoma" w:cs="Tahoma"/>
          <w:lang w:val="sr-Cyrl-RS"/>
        </w:rPr>
        <w:t xml:space="preserve"> </w:t>
      </w:r>
      <w:r w:rsidR="003B688B" w:rsidRPr="003B688B">
        <w:rPr>
          <w:rFonts w:ascii="Tahoma" w:hAnsi="Tahoma" w:cs="Tahoma"/>
          <w:lang w:val="sr-Cyrl-RS"/>
        </w:rPr>
        <w:t>у којој дужи низ година квалитет ваздуха спада у прву категорију, што подразумева чист или незнатно загађен ваздух, где нису прекорачене прописане граничне вредности нивоа ни за једну загађујућу материју</w:t>
      </w:r>
      <w:r w:rsidR="003B688B">
        <w:rPr>
          <w:rFonts w:ascii="Tahoma" w:hAnsi="Tahoma" w:cs="Tahoma"/>
          <w:lang w:val="sr-Cyrl-RS"/>
        </w:rPr>
        <w:t>.</w:t>
      </w:r>
      <w:r w:rsidR="003B688B">
        <w:rPr>
          <w:rStyle w:val="FootnoteReference"/>
          <w:rFonts w:ascii="Tahoma" w:hAnsi="Tahoma" w:cs="Tahoma"/>
          <w:lang w:val="sr-Cyrl-RS"/>
        </w:rPr>
        <w:footnoteReference w:id="3"/>
      </w:r>
    </w:p>
    <w:p w14:paraId="4560FFD8" w14:textId="150AEE65" w:rsidR="00743C6B" w:rsidRPr="00743C6B" w:rsidRDefault="003B688B" w:rsidP="00743C6B">
      <w:pPr>
        <w:jc w:val="both"/>
        <w:rPr>
          <w:rFonts w:ascii="Tahoma" w:hAnsi="Tahoma" w:cs="Tahoma"/>
          <w:lang w:val="sr-Cyrl-RS"/>
        </w:rPr>
      </w:pPr>
      <w:r w:rsidRPr="003B688B">
        <w:rPr>
          <w:rFonts w:ascii="Tahoma" w:hAnsi="Tahoma" w:cs="Tahoma"/>
          <w:lang w:val="sr-Cyrl-RS"/>
        </w:rPr>
        <w:t>На територији општине не постоји мерно место у оквиру државне мреже за мониторинг квалитета ваздуха нити је успостављена локална мрежа за мониторинг.</w:t>
      </w:r>
      <w:r>
        <w:rPr>
          <w:rFonts w:ascii="Tahoma" w:hAnsi="Tahoma" w:cs="Tahoma"/>
          <w:lang w:val="sr-Cyrl-RS"/>
        </w:rPr>
        <w:t xml:space="preserve"> </w:t>
      </w:r>
      <w:r w:rsidRPr="003B688B">
        <w:rPr>
          <w:rFonts w:ascii="Tahoma" w:hAnsi="Tahoma" w:cs="Tahoma"/>
          <w:lang w:val="sr-Cyrl-RS"/>
        </w:rPr>
        <w:t>С тим у вези, није могуће поуздано утврдити да ли у неком подручју долази до појединачних прекорачења прописаних граничних вредности емисија загађујућих материја у ваздух. Извесно је да основни извор загађујућих материја у ваздух представља грејање стамбених и мањег броја индустријских објеката. Као претежни енергент за производњу топлотне енергије користе се углавном чврста фосилна горива (дрво и угаљ) и то у индивидуалним котловима са ложиштима са ниском ефикасности сагоревања (старим котловима, пећима и шпоретима), јер не постоји централни систем грејања, па је могуће претпоставити да у зимском периоду постоје емисије PM10, PM 2,5</w:t>
      </w:r>
      <w:r w:rsidR="00743C6B">
        <w:rPr>
          <w:rStyle w:val="FootnoteReference"/>
          <w:rFonts w:ascii="Tahoma" w:hAnsi="Tahoma" w:cs="Tahoma"/>
          <w:lang w:val="sr-Cyrl-RS"/>
        </w:rPr>
        <w:footnoteReference w:id="4"/>
      </w:r>
      <w:r w:rsidR="00743C6B" w:rsidRPr="00743C6B">
        <w:rPr>
          <w:rFonts w:ascii="Tahoma" w:hAnsi="Tahoma" w:cs="Tahoma"/>
          <w:lang w:val="sr-Cyrl-RS"/>
        </w:rPr>
        <w:t xml:space="preserve"> и угљен моноксида. </w:t>
      </w:r>
    </w:p>
    <w:p w14:paraId="0E936991" w14:textId="2B5C891A" w:rsidR="003B688B" w:rsidRDefault="003B688B" w:rsidP="00743C6B">
      <w:pPr>
        <w:jc w:val="both"/>
        <w:rPr>
          <w:rFonts w:ascii="Tahoma" w:hAnsi="Tahoma" w:cs="Tahoma"/>
          <w:lang w:val="sr-Cyrl-RS"/>
        </w:rPr>
      </w:pPr>
      <w:r w:rsidRPr="003B688B">
        <w:rPr>
          <w:rFonts w:ascii="Tahoma" w:hAnsi="Tahoma" w:cs="Tahoma"/>
          <w:lang w:val="sr-Cyrl-RS"/>
        </w:rPr>
        <w:t xml:space="preserve">Загађење ваздуха потиче и од пољопривреде, која на нивоу Републике Србије доприноси емисијама амонијака у ваздух од 83% и 10% емисијама PM10. На подручје територије општине Бач становништво се интензивно бави пољопривредом, нарочито сточарством, при </w:t>
      </w:r>
      <w:r>
        <w:rPr>
          <w:rFonts w:ascii="Tahoma" w:hAnsi="Tahoma" w:cs="Tahoma"/>
          <w:lang w:val="sr-Cyrl-RS"/>
        </w:rPr>
        <w:t>ч</w:t>
      </w:r>
      <w:r w:rsidRPr="003B688B">
        <w:rPr>
          <w:rFonts w:ascii="Tahoma" w:hAnsi="Tahoma" w:cs="Tahoma"/>
          <w:lang w:val="sr-Cyrl-RS"/>
        </w:rPr>
        <w:t>ему су животињске фарме извори емисија загађујућих материја у ваздух.</w:t>
      </w:r>
    </w:p>
    <w:p w14:paraId="4ECF0FCC" w14:textId="3FBC6B3F" w:rsidR="00743C6B" w:rsidRDefault="00743C6B" w:rsidP="00743C6B">
      <w:pPr>
        <w:jc w:val="both"/>
        <w:rPr>
          <w:rFonts w:ascii="Tahoma" w:hAnsi="Tahoma" w:cs="Tahoma"/>
          <w:lang w:val="sr-Cyrl-RS"/>
        </w:rPr>
      </w:pPr>
      <w:r w:rsidRPr="00743C6B">
        <w:rPr>
          <w:rFonts w:ascii="Tahoma" w:hAnsi="Tahoma" w:cs="Tahoma"/>
          <w:lang w:val="sr-Cyrl-RS"/>
        </w:rPr>
        <w:t>Други могући извор загађујућих материја у ваздух на подручју општине може бити саобраћај, који укључује емисије оксида азота, PM10, угљен-моноксида и других загађујућих материја, услед протока возила на територији општине Б</w:t>
      </w:r>
      <w:r w:rsidR="006538CF">
        <w:rPr>
          <w:rFonts w:ascii="Tahoma" w:hAnsi="Tahoma" w:cs="Tahoma"/>
          <w:lang w:val="sr-Cyrl-RS"/>
        </w:rPr>
        <w:t>ач</w:t>
      </w:r>
      <w:r w:rsidRPr="00743C6B">
        <w:rPr>
          <w:rFonts w:ascii="Tahoma" w:hAnsi="Tahoma" w:cs="Tahoma"/>
          <w:lang w:val="sr-Cyrl-RS"/>
        </w:rPr>
        <w:t xml:space="preserve">е, као и услед старости возила које поседује локално становништво. Међутим, то се за сада не може </w:t>
      </w:r>
      <w:r w:rsidRPr="00743C6B">
        <w:rPr>
          <w:rFonts w:ascii="Tahoma" w:hAnsi="Tahoma" w:cs="Tahoma"/>
          <w:lang w:val="sr-Cyrl-RS"/>
        </w:rPr>
        <w:lastRenderedPageBreak/>
        <w:t>сматрати значајнијим извором загађења, узимајући у обзир и да на нивоу Републике Србије друмски саобраћај доприноси емисије PM10 са свега 6% његових укупних емисија</w:t>
      </w:r>
      <w:r>
        <w:rPr>
          <w:rStyle w:val="FootnoteReference"/>
          <w:rFonts w:ascii="Tahoma" w:hAnsi="Tahoma" w:cs="Tahoma"/>
          <w:lang w:val="sr-Cyrl-RS"/>
        </w:rPr>
        <w:footnoteReference w:id="5"/>
      </w:r>
      <w:r w:rsidRPr="00743C6B">
        <w:rPr>
          <w:rFonts w:ascii="Tahoma" w:hAnsi="Tahoma" w:cs="Tahoma"/>
          <w:lang w:val="sr-Cyrl-RS"/>
        </w:rPr>
        <w:t>.</w:t>
      </w:r>
    </w:p>
    <w:p w14:paraId="7FFF9FDD" w14:textId="7C08C76A" w:rsidR="009E0933" w:rsidRDefault="00685783" w:rsidP="00685783">
      <w:pPr>
        <w:jc w:val="both"/>
        <w:rPr>
          <w:rFonts w:ascii="Tahoma" w:hAnsi="Tahoma" w:cs="Tahoma"/>
          <w:lang w:val="sr-Cyrl-RS"/>
        </w:rPr>
      </w:pPr>
      <w:r w:rsidRPr="00685783">
        <w:rPr>
          <w:rFonts w:ascii="Tahoma" w:hAnsi="Tahoma" w:cs="Tahoma"/>
          <w:b/>
          <w:bCs/>
          <w:color w:val="2F5496"/>
          <w:lang w:val="sr-Cyrl-RS"/>
        </w:rPr>
        <w:t>Општина Б</w:t>
      </w:r>
      <w:r w:rsidR="005F715E">
        <w:rPr>
          <w:rFonts w:ascii="Tahoma" w:hAnsi="Tahoma" w:cs="Tahoma"/>
          <w:b/>
          <w:bCs/>
          <w:color w:val="2F5496"/>
          <w:lang w:val="sr-Cyrl-RS"/>
        </w:rPr>
        <w:t>ач</w:t>
      </w:r>
      <w:r w:rsidRPr="00685783">
        <w:rPr>
          <w:rFonts w:ascii="Tahoma" w:hAnsi="Tahoma" w:cs="Tahoma"/>
          <w:b/>
          <w:bCs/>
          <w:color w:val="2F5496"/>
          <w:lang w:val="sr-Cyrl-RS"/>
        </w:rPr>
        <w:t xml:space="preserve"> </w:t>
      </w:r>
      <w:r w:rsidR="005F715E">
        <w:rPr>
          <w:rFonts w:ascii="Tahoma" w:hAnsi="Tahoma" w:cs="Tahoma"/>
          <w:b/>
          <w:bCs/>
          <w:color w:val="2F5496"/>
          <w:lang w:val="sr-Cyrl-RS"/>
        </w:rPr>
        <w:t>поседује</w:t>
      </w:r>
      <w:r w:rsidRPr="00685783">
        <w:rPr>
          <w:rFonts w:ascii="Tahoma" w:hAnsi="Tahoma" w:cs="Tahoma"/>
          <w:b/>
          <w:bCs/>
          <w:color w:val="2F5496"/>
          <w:lang w:val="sr-Cyrl-RS"/>
        </w:rPr>
        <w:t xml:space="preserve"> </w:t>
      </w:r>
      <w:r w:rsidR="005F715E">
        <w:rPr>
          <w:rFonts w:ascii="Tahoma" w:hAnsi="Tahoma" w:cs="Tahoma"/>
          <w:b/>
          <w:bCs/>
          <w:color w:val="2F5496"/>
          <w:lang w:val="sr-Cyrl-RS"/>
        </w:rPr>
        <w:t>значајне</w:t>
      </w:r>
      <w:r w:rsidRPr="00685783">
        <w:rPr>
          <w:rFonts w:ascii="Tahoma" w:hAnsi="Tahoma" w:cs="Tahoma"/>
          <w:b/>
          <w:bCs/>
          <w:color w:val="2F5496"/>
          <w:lang w:val="sr-Cyrl-RS"/>
        </w:rPr>
        <w:t xml:space="preserve"> водн</w:t>
      </w:r>
      <w:r w:rsidR="005F715E">
        <w:rPr>
          <w:rFonts w:ascii="Tahoma" w:hAnsi="Tahoma" w:cs="Tahoma"/>
          <w:b/>
          <w:bCs/>
          <w:color w:val="2F5496"/>
          <w:lang w:val="sr-Cyrl-RS"/>
        </w:rPr>
        <w:t>е</w:t>
      </w:r>
      <w:r w:rsidRPr="00685783">
        <w:rPr>
          <w:rFonts w:ascii="Tahoma" w:hAnsi="Tahoma" w:cs="Tahoma"/>
          <w:b/>
          <w:bCs/>
          <w:color w:val="2F5496"/>
          <w:lang w:val="sr-Cyrl-RS"/>
        </w:rPr>
        <w:t xml:space="preserve"> ресурс</w:t>
      </w:r>
      <w:r w:rsidR="005F715E">
        <w:rPr>
          <w:rFonts w:ascii="Tahoma" w:hAnsi="Tahoma" w:cs="Tahoma"/>
          <w:b/>
          <w:bCs/>
          <w:color w:val="2F5496"/>
          <w:lang w:val="sr-Cyrl-RS"/>
        </w:rPr>
        <w:t>е</w:t>
      </w:r>
      <w:r w:rsidRPr="00685783">
        <w:rPr>
          <w:rFonts w:ascii="Tahoma" w:hAnsi="Tahoma" w:cs="Tahoma"/>
          <w:b/>
          <w:bCs/>
          <w:color w:val="2F5496"/>
          <w:lang w:val="sr-Cyrl-RS"/>
        </w:rPr>
        <w:t>.</w:t>
      </w:r>
      <w:r w:rsidRPr="00685783">
        <w:rPr>
          <w:rFonts w:ascii="Tahoma" w:hAnsi="Tahoma" w:cs="Tahoma"/>
          <w:lang w:val="sr-Cyrl-RS"/>
        </w:rPr>
        <w:t xml:space="preserve"> </w:t>
      </w:r>
      <w:r w:rsidR="009E0933" w:rsidRPr="009E0933">
        <w:rPr>
          <w:rFonts w:ascii="Tahoma" w:hAnsi="Tahoma" w:cs="Tahoma"/>
          <w:lang w:val="sr-Cyrl-RS"/>
        </w:rPr>
        <w:t>Река Дунав, у дужини од 43km протиче кроз територију општине Бач и представља природну границу према Републици Хрватској. Друга већа река је Мостонга, а речице Жива, Зечица, Берава и Вајиш, које су настале изливањем Дунава и које сада припадају западном делу Вајско-Бођанско-Плаванском риту немају природни отицај и њихове воде, које се допуњују из подземних вода и атмосерских падавина, пребацују се црпним станицама у Дунав. Поред река, водне ресурсе чине и канали, међу којима је најзначајнији канал Кравуково-Бачки Петровац, који је део хидросистема Дунав-Тиса-Дунав, а такође и језеро Провала, које се налази поред насеља Вајска, а које је повезано подземним каналима са Дунавом одакле се језеро пуни водом. Просечна дубина тог језера је око 4–5m. Значајан водни ресурс представља и вештачко језеро – рибњак „Бач”, површине око 750ha, које се налази на мочварном тлу уз десну обалу Мостанге. На територији општине Бач се још налазе и многобројне баре и мочваре. Подземне воде се налазе на различитим дубинама, која зависи од близине реке Дунав и тако на подручју алувијалне равни готово да избијају на површину, док се на лесним теренима налазе на већој дубини, а и оне гравитирају према алувијаној равни. Због тога се на површини јављају сувишне воде, које се могу кор</w:t>
      </w:r>
      <w:r w:rsidR="009E0933">
        <w:rPr>
          <w:rFonts w:ascii="Tahoma" w:hAnsi="Tahoma" w:cs="Tahoma"/>
          <w:lang w:val="sr-Cyrl-RS"/>
        </w:rPr>
        <w:t>и</w:t>
      </w:r>
      <w:r w:rsidR="009E0933" w:rsidRPr="009E0933">
        <w:rPr>
          <w:rFonts w:ascii="Tahoma" w:hAnsi="Tahoma" w:cs="Tahoma"/>
          <w:lang w:val="sr-Cyrl-RS"/>
        </w:rPr>
        <w:t>стити за н</w:t>
      </w:r>
      <w:r w:rsidR="009E0933">
        <w:rPr>
          <w:rFonts w:ascii="Tahoma" w:hAnsi="Tahoma" w:cs="Tahoma"/>
          <w:lang w:val="sr-Cyrl-RS"/>
        </w:rPr>
        <w:t>а</w:t>
      </w:r>
      <w:r w:rsidR="009E0933" w:rsidRPr="009E0933">
        <w:rPr>
          <w:rFonts w:ascii="Tahoma" w:hAnsi="Tahoma" w:cs="Tahoma"/>
          <w:lang w:val="sr-Cyrl-RS"/>
        </w:rPr>
        <w:t>вод</w:t>
      </w:r>
      <w:r w:rsidR="009E0933">
        <w:rPr>
          <w:rFonts w:ascii="Tahoma" w:hAnsi="Tahoma" w:cs="Tahoma"/>
          <w:lang w:val="sr-Cyrl-RS"/>
        </w:rPr>
        <w:t>њ</w:t>
      </w:r>
      <w:r w:rsidR="009E0933" w:rsidRPr="009E0933">
        <w:rPr>
          <w:rFonts w:ascii="Tahoma" w:hAnsi="Tahoma" w:cs="Tahoma"/>
          <w:lang w:val="sr-Cyrl-RS"/>
        </w:rPr>
        <w:t>авање. С друге стране, услед већег захватања од могућности обнављања, резерве квалитетних подземних вода из артеских издани се временом смањују.</w:t>
      </w:r>
    </w:p>
    <w:p w14:paraId="537471CE" w14:textId="63F9E071" w:rsidR="00685783" w:rsidRDefault="00685783" w:rsidP="00685783">
      <w:pPr>
        <w:jc w:val="both"/>
        <w:rPr>
          <w:rFonts w:ascii="Tahoma" w:hAnsi="Tahoma" w:cs="Tahoma"/>
          <w:lang w:val="sr-Cyrl-RS"/>
        </w:rPr>
      </w:pPr>
      <w:r w:rsidRPr="00685783">
        <w:rPr>
          <w:rFonts w:ascii="Tahoma" w:hAnsi="Tahoma" w:cs="Tahoma"/>
          <w:b/>
          <w:bCs/>
          <w:color w:val="2F5496"/>
          <w:lang w:val="sr-Cyrl-RS"/>
        </w:rPr>
        <w:t xml:space="preserve">Квалитет </w:t>
      </w:r>
      <w:r w:rsidR="009E0933" w:rsidRPr="009E0933">
        <w:rPr>
          <w:rFonts w:ascii="Tahoma" w:hAnsi="Tahoma" w:cs="Tahoma"/>
          <w:b/>
          <w:bCs/>
          <w:color w:val="2F5496"/>
          <w:lang w:val="sr-Cyrl-RS"/>
        </w:rPr>
        <w:t xml:space="preserve">површинских вода на територији општине Бач није задовољавајући. Воде су </w:t>
      </w:r>
      <w:r w:rsidR="009E0933" w:rsidRPr="004103FC">
        <w:rPr>
          <w:rFonts w:ascii="Tahoma" w:hAnsi="Tahoma" w:cs="Tahoma"/>
          <w:b/>
          <w:bCs/>
          <w:color w:val="2F5496"/>
          <w:lang w:val="sr-Cyrl-RS"/>
        </w:rPr>
        <w:t>претежно</w:t>
      </w:r>
      <w:r w:rsidR="009E0933" w:rsidRPr="009E0933">
        <w:rPr>
          <w:rFonts w:ascii="Tahoma" w:hAnsi="Tahoma" w:cs="Tahoma"/>
          <w:b/>
          <w:bCs/>
          <w:color w:val="2F5496"/>
          <w:lang w:val="sr-Cyrl-RS"/>
        </w:rPr>
        <w:t xml:space="preserve"> треће и четврте класе квалитета, што подразумева умерени и слаб еколошки статус</w:t>
      </w:r>
      <w:r>
        <w:rPr>
          <w:rStyle w:val="FootnoteReference"/>
          <w:rFonts w:ascii="Tahoma" w:hAnsi="Tahoma" w:cs="Tahoma"/>
          <w:b/>
          <w:bCs/>
          <w:color w:val="2F5496"/>
          <w:lang w:val="sr-Cyrl-RS"/>
        </w:rPr>
        <w:footnoteReference w:id="6"/>
      </w:r>
      <w:r w:rsidRPr="00685783">
        <w:rPr>
          <w:rFonts w:ascii="Tahoma" w:hAnsi="Tahoma" w:cs="Tahoma"/>
          <w:b/>
          <w:bCs/>
          <w:color w:val="2F5496"/>
          <w:lang w:val="sr-Cyrl-RS"/>
        </w:rPr>
        <w:t>.</w:t>
      </w:r>
      <w:r w:rsidRPr="00685783">
        <w:rPr>
          <w:rFonts w:ascii="Tahoma" w:hAnsi="Tahoma" w:cs="Tahoma"/>
          <w:lang w:val="sr-Cyrl-RS"/>
        </w:rPr>
        <w:t xml:space="preserve"> </w:t>
      </w:r>
      <w:r w:rsidR="008D5FCC" w:rsidRPr="008D5FCC">
        <w:rPr>
          <w:rFonts w:ascii="Tahoma" w:hAnsi="Tahoma" w:cs="Tahoma"/>
          <w:lang w:val="sr-Cyrl-RS"/>
        </w:rPr>
        <w:t>Локални мониторинг квалитета површинских вода није успостављен на територији општине, а у државној мрежи се квалитет прати на мерној станици Бач на каналу Дунав-Тиса-Динав, канал Бачки Петровац – Каравуково. У другој класи квалитета, забележене су вредности за БПК5, ХПК, суспендоване материје и тешке метале. Лош еколошки статус, односно пета класа квалитета је забележена у односу на растворени кисеоник, а према већини осталих параметара квалитета воде су сврстане у трећу класу, као што су укупне органске материје, засићење кисеоником, укупни азот, амонијак и олигофосфати. Микробиолошки параметри нису мерени, али се може претпоставити да је квалитет воде најлошији према тим параметрима. Захтевана класа квалитета за воде на територији општине Бач је друга класа квалитета за све параметре. Главне изворе загађења одређеног броја водотокова представљају континуирано испуштање непречишћених отпадних вода, неконтролисано одлагање отпада и загађење које потиче од пољопривреде</w:t>
      </w:r>
      <w:r w:rsidRPr="00685783">
        <w:rPr>
          <w:rFonts w:ascii="Tahoma" w:hAnsi="Tahoma" w:cs="Tahoma"/>
          <w:lang w:val="sr-Cyrl-RS"/>
        </w:rPr>
        <w:t xml:space="preserve">. </w:t>
      </w:r>
    </w:p>
    <w:p w14:paraId="047C9AE5" w14:textId="20715278" w:rsidR="004103FC" w:rsidRPr="004103FC" w:rsidRDefault="004103FC" w:rsidP="004103FC">
      <w:pPr>
        <w:jc w:val="both"/>
        <w:rPr>
          <w:rFonts w:ascii="Tahoma" w:hAnsi="Tahoma" w:cs="Tahoma"/>
          <w:lang w:val="sr-Cyrl-RS"/>
        </w:rPr>
      </w:pPr>
      <w:r w:rsidRPr="004103FC">
        <w:rPr>
          <w:rFonts w:ascii="Tahoma" w:hAnsi="Tahoma" w:cs="Tahoma"/>
          <w:b/>
          <w:bCs/>
          <w:color w:val="2F5496"/>
          <w:lang w:val="sr-Cyrl-RS"/>
        </w:rPr>
        <w:t>Комуналне отпадне воде се сакупљају и пречишћавају само за део насеља Бач, док сва остала насеља немају решено одвођење и пречишћавање отпадних вода које се испуштају без пречишћавања директно у површинске воде и околину.</w:t>
      </w:r>
      <w:r w:rsidRPr="004103FC">
        <w:rPr>
          <w:rFonts w:ascii="Tahoma" w:hAnsi="Tahoma" w:cs="Tahoma"/>
          <w:lang w:val="sr-Cyrl-RS"/>
        </w:rPr>
        <w:t xml:space="preserve"> Дужина канализационе мреже износи </w:t>
      </w:r>
      <w:r w:rsidRPr="00A1085A">
        <w:rPr>
          <w:rFonts w:ascii="Tahoma" w:hAnsi="Tahoma" w:cs="Tahoma"/>
          <w:b/>
          <w:bCs/>
          <w:color w:val="2F5496"/>
          <w:lang w:val="sr-Cyrl-RS"/>
        </w:rPr>
        <w:t>28,8km</w:t>
      </w:r>
      <w:r w:rsidRPr="00A1085A">
        <w:rPr>
          <w:rFonts w:ascii="Tahoma" w:hAnsi="Tahoma" w:cs="Tahoma"/>
          <w:color w:val="2F5496"/>
          <w:lang w:val="sr-Cyrl-RS"/>
        </w:rPr>
        <w:t xml:space="preserve"> </w:t>
      </w:r>
      <w:r w:rsidRPr="004103FC">
        <w:rPr>
          <w:rFonts w:ascii="Tahoma" w:hAnsi="Tahoma" w:cs="Tahoma"/>
          <w:lang w:val="sr-Cyrl-RS"/>
        </w:rPr>
        <w:t xml:space="preserve">и на њу је прикључено </w:t>
      </w:r>
      <w:r w:rsidRPr="00A1085A">
        <w:rPr>
          <w:rFonts w:ascii="Tahoma" w:hAnsi="Tahoma" w:cs="Tahoma"/>
          <w:b/>
          <w:bCs/>
          <w:color w:val="2F5496"/>
          <w:lang w:val="sr-Cyrl-RS"/>
        </w:rPr>
        <w:lastRenderedPageBreak/>
        <w:t>980 домаћинстава</w:t>
      </w:r>
      <w:r>
        <w:rPr>
          <w:rStyle w:val="FootnoteReference"/>
          <w:rFonts w:ascii="Tahoma" w:hAnsi="Tahoma" w:cs="Tahoma"/>
          <w:lang w:val="sr-Cyrl-RS"/>
        </w:rPr>
        <w:footnoteReference w:id="7"/>
      </w:r>
      <w:r w:rsidRPr="004103FC">
        <w:rPr>
          <w:rFonts w:ascii="Tahoma" w:hAnsi="Tahoma" w:cs="Tahoma"/>
          <w:lang w:val="sr-Cyrl-RS"/>
        </w:rPr>
        <w:t xml:space="preserve">, што представља </w:t>
      </w:r>
      <w:r w:rsidRPr="00A1085A">
        <w:rPr>
          <w:rFonts w:ascii="Tahoma" w:hAnsi="Tahoma" w:cs="Tahoma"/>
          <w:b/>
          <w:bCs/>
          <w:color w:val="2F5496"/>
          <w:lang w:val="sr-Cyrl-RS"/>
        </w:rPr>
        <w:t>18,5%</w:t>
      </w:r>
      <w:r w:rsidRPr="00A1085A">
        <w:rPr>
          <w:rFonts w:ascii="Tahoma" w:hAnsi="Tahoma" w:cs="Tahoma"/>
          <w:color w:val="2F5496"/>
          <w:lang w:val="sr-Cyrl-RS"/>
        </w:rPr>
        <w:t xml:space="preserve"> </w:t>
      </w:r>
      <w:r w:rsidRPr="004103FC">
        <w:rPr>
          <w:rFonts w:ascii="Tahoma" w:hAnsi="Tahoma" w:cs="Tahoma"/>
          <w:lang w:val="sr-Cyrl-RS"/>
        </w:rPr>
        <w:t>од укупног броја домаћинстава</w:t>
      </w:r>
      <w:r w:rsidR="000B4FF0">
        <w:rPr>
          <w:rStyle w:val="FootnoteReference"/>
          <w:rFonts w:ascii="Tahoma" w:hAnsi="Tahoma" w:cs="Tahoma"/>
          <w:lang w:val="sr-Cyrl-RS"/>
        </w:rPr>
        <w:footnoteReference w:id="8"/>
      </w:r>
      <w:r w:rsidRPr="004103FC">
        <w:rPr>
          <w:rFonts w:ascii="Tahoma" w:hAnsi="Tahoma" w:cs="Tahoma"/>
          <w:lang w:val="sr-Cyrl-RS"/>
        </w:rPr>
        <w:t>. Канализациони систем је изграђен само у једном делу насеља Бач, док остала домаћинстава у насељу Бач и свим осталим насељима збри</w:t>
      </w:r>
      <w:r w:rsidR="00A1085A">
        <w:rPr>
          <w:rFonts w:ascii="Tahoma" w:hAnsi="Tahoma" w:cs="Tahoma"/>
          <w:lang w:val="sr-Cyrl-RS"/>
        </w:rPr>
        <w:t>њ</w:t>
      </w:r>
      <w:r w:rsidRPr="004103FC">
        <w:rPr>
          <w:rFonts w:ascii="Tahoma" w:hAnsi="Tahoma" w:cs="Tahoma"/>
          <w:lang w:val="sr-Cyrl-RS"/>
        </w:rPr>
        <w:t xml:space="preserve">авање комуналних отпадних вода врше путем септичких јама, које се углавном празне испуштањем у околину. Сакупљене отпадне воде путем канализационог система са дела територије насеља Бач, одводе се на постројење за пречишћавање отпадних вода, капацитета 10.000 еквивалент становника (са могућношћу дуплирања капацитета), које поседује ниво секундарног степена пречишћавања типа биолагуна. Индустријске отпадне воде се не уливају у постојећи канализациони систем, већ се са ниским степеном предтретмана испуштају директно у површинске воде и околину. </w:t>
      </w:r>
      <w:r w:rsidRPr="00A1085A">
        <w:rPr>
          <w:rFonts w:ascii="Tahoma" w:hAnsi="Tahoma" w:cs="Tahoma"/>
          <w:b/>
          <w:bCs/>
          <w:color w:val="2F5496"/>
          <w:lang w:val="sr-Cyrl-RS"/>
        </w:rPr>
        <w:t>Количина испуштених отпадних вода је</w:t>
      </w:r>
      <w:r w:rsidRPr="004103FC">
        <w:rPr>
          <w:rFonts w:ascii="Tahoma" w:hAnsi="Tahoma" w:cs="Tahoma"/>
          <w:lang w:val="sr-Cyrl-RS"/>
        </w:rPr>
        <w:t xml:space="preserve">, прама подацима из 2018. године, </w:t>
      </w:r>
      <w:r w:rsidRPr="00A1085A">
        <w:rPr>
          <w:rFonts w:ascii="Tahoma" w:hAnsi="Tahoma" w:cs="Tahoma"/>
          <w:b/>
          <w:bCs/>
          <w:color w:val="2F5496"/>
          <w:lang w:val="sr-Cyrl-RS"/>
        </w:rPr>
        <w:t>износила 518.000m</w:t>
      </w:r>
      <w:r w:rsidRPr="00A1085A">
        <w:rPr>
          <w:rFonts w:ascii="Tahoma" w:hAnsi="Tahoma" w:cs="Tahoma"/>
          <w:b/>
          <w:bCs/>
          <w:color w:val="2F5496"/>
          <w:vertAlign w:val="superscript"/>
          <w:lang w:val="sr-Cyrl-RS"/>
        </w:rPr>
        <w:t>3</w:t>
      </w:r>
      <w:r w:rsidRPr="004103FC">
        <w:rPr>
          <w:rFonts w:ascii="Tahoma" w:hAnsi="Tahoma" w:cs="Tahoma"/>
          <w:lang w:val="sr-Cyrl-RS"/>
        </w:rPr>
        <w:t xml:space="preserve">, од чега је </w:t>
      </w:r>
      <w:r w:rsidRPr="00A1085A">
        <w:rPr>
          <w:rFonts w:ascii="Tahoma" w:hAnsi="Tahoma" w:cs="Tahoma"/>
          <w:b/>
          <w:bCs/>
          <w:color w:val="2F5496"/>
          <w:lang w:val="sr-Cyrl-RS"/>
        </w:rPr>
        <w:t>у канализацију испуштено 409.000 m</w:t>
      </w:r>
      <w:r w:rsidRPr="00A1085A">
        <w:rPr>
          <w:rFonts w:ascii="Tahoma" w:hAnsi="Tahoma" w:cs="Tahoma"/>
          <w:b/>
          <w:bCs/>
          <w:color w:val="2F5496"/>
          <w:vertAlign w:val="superscript"/>
          <w:lang w:val="sr-Cyrl-RS"/>
        </w:rPr>
        <w:t>3</w:t>
      </w:r>
      <w:r w:rsidR="00A1085A">
        <w:rPr>
          <w:rStyle w:val="FootnoteReference"/>
          <w:rFonts w:ascii="Tahoma" w:hAnsi="Tahoma" w:cs="Tahoma"/>
          <w:lang w:val="sr-Cyrl-RS"/>
        </w:rPr>
        <w:footnoteReference w:id="9"/>
      </w:r>
      <w:r w:rsidRPr="004103FC">
        <w:rPr>
          <w:rFonts w:ascii="Tahoma" w:hAnsi="Tahoma" w:cs="Tahoma"/>
          <w:lang w:val="sr-Cyrl-RS"/>
        </w:rPr>
        <w:t xml:space="preserve">. </w:t>
      </w:r>
    </w:p>
    <w:p w14:paraId="3B4EF611" w14:textId="1FEAB891" w:rsidR="004103FC" w:rsidRPr="004103FC" w:rsidRDefault="004103FC" w:rsidP="004103FC">
      <w:pPr>
        <w:jc w:val="both"/>
        <w:rPr>
          <w:rFonts w:ascii="Tahoma" w:hAnsi="Tahoma" w:cs="Tahoma"/>
          <w:lang w:val="sr-Cyrl-RS"/>
        </w:rPr>
      </w:pPr>
      <w:r w:rsidRPr="009D3028">
        <w:rPr>
          <w:rFonts w:ascii="Tahoma" w:hAnsi="Tahoma" w:cs="Tahoma"/>
          <w:b/>
          <w:bCs/>
          <w:color w:val="2F5496"/>
          <w:lang w:val="sr-Cyrl-RS"/>
        </w:rPr>
        <w:t>Систем за одвођење атмосферских вода, у виду зацевљене канализационе мреже је делимично изграђен за урбано насеље Бач</w:t>
      </w:r>
      <w:r w:rsidRPr="004103FC">
        <w:rPr>
          <w:rFonts w:ascii="Tahoma" w:hAnsi="Tahoma" w:cs="Tahoma"/>
          <w:lang w:val="sr-Cyrl-RS"/>
        </w:rPr>
        <w:t xml:space="preserve">, док се преостали део атмосферске вода овог насеља одводи отвореним каналима. Остала насеља у већини, имају отворене канале који се простиру уз саобраћајнице и који се уливају у најближе реципијенте: водотокове, депресије на периферијама насеља или мелиорационе канале. </w:t>
      </w:r>
    </w:p>
    <w:p w14:paraId="0424364E" w14:textId="58455F43" w:rsidR="004103FC" w:rsidRPr="004103FC" w:rsidRDefault="004103FC" w:rsidP="004103FC">
      <w:pPr>
        <w:jc w:val="both"/>
        <w:rPr>
          <w:rFonts w:ascii="Tahoma" w:hAnsi="Tahoma" w:cs="Tahoma"/>
          <w:lang w:val="sr-Cyrl-RS"/>
        </w:rPr>
      </w:pPr>
      <w:r w:rsidRPr="009D3028">
        <w:rPr>
          <w:rFonts w:ascii="Tahoma" w:hAnsi="Tahoma" w:cs="Tahoma"/>
          <w:b/>
          <w:bCs/>
          <w:color w:val="2F5496"/>
          <w:lang w:val="sr-Cyrl-RS"/>
        </w:rPr>
        <w:t>У претходних десет година изграђено је свега 1,2km канализационе мреже</w:t>
      </w:r>
      <w:r w:rsidR="009D3028">
        <w:rPr>
          <w:rFonts w:ascii="Tahoma" w:hAnsi="Tahoma" w:cs="Tahoma"/>
          <w:lang w:val="sr-Cyrl-RS"/>
        </w:rPr>
        <w:t xml:space="preserve">. </w:t>
      </w:r>
      <w:r w:rsidRPr="009D3028">
        <w:rPr>
          <w:rFonts w:ascii="Tahoma" w:hAnsi="Tahoma" w:cs="Tahoma"/>
          <w:b/>
          <w:bCs/>
          <w:color w:val="2F5496"/>
          <w:lang w:val="sr-Cyrl-RS"/>
        </w:rPr>
        <w:t>Покривеност домаћинстава канализационом мрежом од 18,5%</w:t>
      </w:r>
      <w:r w:rsidRPr="004103FC">
        <w:rPr>
          <w:rFonts w:ascii="Tahoma" w:hAnsi="Tahoma" w:cs="Tahoma"/>
          <w:lang w:val="sr-Cyrl-RS"/>
        </w:rPr>
        <w:t xml:space="preserve"> је далеко испод покривености Јужнобачк</w:t>
      </w:r>
      <w:r w:rsidR="009D3028">
        <w:rPr>
          <w:rFonts w:ascii="Tahoma" w:hAnsi="Tahoma" w:cs="Tahoma"/>
          <w:lang w:val="sr-Cyrl-RS"/>
        </w:rPr>
        <w:t>е</w:t>
      </w:r>
      <w:r w:rsidRPr="004103FC">
        <w:rPr>
          <w:rFonts w:ascii="Tahoma" w:hAnsi="Tahoma" w:cs="Tahoma"/>
          <w:lang w:val="sr-Cyrl-RS"/>
        </w:rPr>
        <w:t xml:space="preserve"> о</w:t>
      </w:r>
      <w:r w:rsidR="009D3028">
        <w:rPr>
          <w:rFonts w:ascii="Tahoma" w:hAnsi="Tahoma" w:cs="Tahoma"/>
          <w:lang w:val="sr-Cyrl-RS"/>
        </w:rPr>
        <w:t>бласти</w:t>
      </w:r>
      <w:r w:rsidRPr="004103FC">
        <w:rPr>
          <w:rFonts w:ascii="Tahoma" w:hAnsi="Tahoma" w:cs="Tahoma"/>
          <w:lang w:val="sr-Cyrl-RS"/>
        </w:rPr>
        <w:t>, која износи 69%, а такође је доста нижа и од покривеност територије Републике Србију, која износи 6</w:t>
      </w:r>
      <w:r w:rsidR="006D5142">
        <w:rPr>
          <w:rFonts w:ascii="Tahoma" w:hAnsi="Tahoma" w:cs="Tahoma"/>
          <w:lang w:val="sr-Cyrl-RS"/>
        </w:rPr>
        <w:t>3</w:t>
      </w:r>
      <w:r w:rsidRPr="004103FC">
        <w:rPr>
          <w:rFonts w:ascii="Tahoma" w:hAnsi="Tahoma" w:cs="Tahoma"/>
          <w:lang w:val="sr-Cyrl-RS"/>
        </w:rPr>
        <w:t>,2% (Графикон 1).</w:t>
      </w:r>
      <w:r w:rsidR="009D3028">
        <w:rPr>
          <w:rFonts w:ascii="Tahoma" w:hAnsi="Tahoma" w:cs="Tahoma"/>
          <w:lang w:val="sr-Cyrl-RS"/>
        </w:rPr>
        <w:t xml:space="preserve"> </w:t>
      </w:r>
    </w:p>
    <w:p w14:paraId="4838F9B7" w14:textId="77777777" w:rsidR="00A918D2" w:rsidRPr="00A918D2" w:rsidRDefault="00A918D2" w:rsidP="00A918D2">
      <w:pPr>
        <w:spacing w:after="0"/>
        <w:jc w:val="both"/>
        <w:rPr>
          <w:rFonts w:ascii="Tahoma" w:hAnsi="Tahoma" w:cs="Tahoma"/>
          <w:sz w:val="10"/>
          <w:szCs w:val="10"/>
          <w:lang w:val="sr-Cyrl-RS"/>
        </w:rPr>
      </w:pPr>
    </w:p>
    <w:p w14:paraId="33C9006F" w14:textId="190CFFF0" w:rsidR="00920B8F" w:rsidRPr="00DF5C4E" w:rsidRDefault="00F850B1" w:rsidP="00DF5C4E">
      <w:pPr>
        <w:spacing w:after="80"/>
        <w:rPr>
          <w:rFonts w:ascii="Tahoma" w:hAnsi="Tahoma" w:cs="Tahoma"/>
          <w:color w:val="2F5496"/>
          <w:lang w:val="sr-Cyrl-RS"/>
        </w:rPr>
      </w:pPr>
      <w:r w:rsidRPr="00DF5C4E">
        <w:rPr>
          <w:rFonts w:ascii="Tahoma" w:hAnsi="Tahoma" w:cs="Tahoma"/>
          <w:color w:val="2F5496"/>
          <w:lang w:val="sr-Cyrl-RS"/>
        </w:rPr>
        <w:t xml:space="preserve">Графикон </w:t>
      </w:r>
      <w:r w:rsidR="00576345">
        <w:rPr>
          <w:rFonts w:ascii="Tahoma" w:hAnsi="Tahoma" w:cs="Tahoma"/>
          <w:color w:val="2F5496"/>
          <w:lang w:val="sr-Cyrl-RS"/>
        </w:rPr>
        <w:t>1</w:t>
      </w:r>
      <w:r w:rsidR="00920B8F" w:rsidRPr="00DF5C4E">
        <w:rPr>
          <w:rFonts w:ascii="Tahoma" w:hAnsi="Tahoma" w:cs="Tahoma"/>
          <w:color w:val="2F5496"/>
          <w:lang w:val="sr-Cyrl-RS"/>
        </w:rPr>
        <w:t>. Покривеност домаћинстава канализационом мрежом</w:t>
      </w:r>
      <w:r w:rsidR="00A510A3" w:rsidRPr="00DF5C4E">
        <w:rPr>
          <w:rFonts w:ascii="Tahoma" w:hAnsi="Tahoma" w:cs="Tahoma"/>
          <w:color w:val="2F5496"/>
          <w:lang w:val="sr-Cyrl-RS"/>
        </w:rPr>
        <w:t xml:space="preserve">, </w:t>
      </w:r>
      <w:r w:rsidR="00C21948" w:rsidRPr="00DF5C4E">
        <w:rPr>
          <w:rFonts w:ascii="Tahoma" w:hAnsi="Tahoma" w:cs="Tahoma"/>
          <w:color w:val="2F5496"/>
          <w:lang w:val="sr-Cyrl-RS"/>
        </w:rPr>
        <w:t xml:space="preserve">у </w:t>
      </w:r>
      <w:r w:rsidR="00A510A3" w:rsidRPr="00DF5C4E">
        <w:rPr>
          <w:rFonts w:ascii="Tahoma" w:hAnsi="Tahoma" w:cs="Tahoma"/>
          <w:color w:val="2F5496"/>
          <w:lang w:val="sr-Cyrl-RS"/>
        </w:rPr>
        <w:t>201</w:t>
      </w:r>
      <w:r w:rsidR="000E6A56">
        <w:rPr>
          <w:rFonts w:ascii="Tahoma" w:hAnsi="Tahoma" w:cs="Tahoma"/>
          <w:color w:val="2F5496"/>
          <w:lang w:val="sr-Cyrl-RS"/>
        </w:rPr>
        <w:t>9</w:t>
      </w:r>
      <w:r w:rsidR="00A510A3" w:rsidRPr="00DF5C4E">
        <w:rPr>
          <w:rFonts w:ascii="Tahoma" w:hAnsi="Tahoma" w:cs="Tahoma"/>
          <w:color w:val="2F5496"/>
          <w:lang w:val="sr-Cyrl-RS"/>
        </w:rPr>
        <w:t>.</w:t>
      </w:r>
    </w:p>
    <w:p w14:paraId="412273D9" w14:textId="3C1BFB66" w:rsidR="00920B8F" w:rsidRDefault="00833FFB" w:rsidP="00833FFB">
      <w:pPr>
        <w:jc w:val="center"/>
        <w:rPr>
          <w:rFonts w:ascii="Tahoma" w:hAnsi="Tahoma" w:cs="Tahoma"/>
          <w:lang w:val="sr-Cyrl-RS"/>
        </w:rPr>
      </w:pPr>
      <w:r>
        <w:rPr>
          <w:noProof/>
        </w:rPr>
        <w:drawing>
          <wp:inline distT="0" distB="0" distL="0" distR="0" wp14:anchorId="18884229" wp14:editId="1FA644D0">
            <wp:extent cx="4573270" cy="1923393"/>
            <wp:effectExtent l="0" t="0" r="0" b="1270"/>
            <wp:docPr id="1" name="Chart 1">
              <a:extLst xmlns:a="http://schemas.openxmlformats.org/drawingml/2006/main">
                <a:ext uri="{FF2B5EF4-FFF2-40B4-BE49-F238E27FC236}">
                  <a16:creationId xmlns:a16="http://schemas.microsoft.com/office/drawing/2014/main" id="{09BB43E5-3CD8-4837-B2A9-80214DD7F80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69B5B6C" w14:textId="273A5244" w:rsidR="00DF5C4E" w:rsidRPr="00DF5C4E" w:rsidRDefault="00DF5C4E" w:rsidP="00DF5C4E">
      <w:pPr>
        <w:spacing w:after="80"/>
        <w:jc w:val="both"/>
        <w:rPr>
          <w:rFonts w:ascii="Tahoma" w:hAnsi="Tahoma" w:cs="Tahoma"/>
          <w:sz w:val="18"/>
          <w:szCs w:val="18"/>
          <w:lang w:val="sr-Cyrl-RS"/>
        </w:rPr>
      </w:pPr>
      <w:r w:rsidRPr="00825D34">
        <w:rPr>
          <w:rFonts w:ascii="Tahoma" w:hAnsi="Tahoma" w:cs="Tahoma"/>
          <w:sz w:val="18"/>
          <w:szCs w:val="18"/>
          <w:lang w:val="sr-Cyrl-RS"/>
        </w:rPr>
        <w:t xml:space="preserve">Извор: </w:t>
      </w:r>
      <w:r w:rsidR="001C487F" w:rsidRPr="00825D34">
        <w:rPr>
          <w:rFonts w:ascii="Tahoma" w:hAnsi="Tahoma" w:cs="Tahoma"/>
          <w:sz w:val="18"/>
          <w:szCs w:val="18"/>
          <w:lang w:val="sr-Cyrl-RS"/>
        </w:rPr>
        <w:t>Прорачун</w:t>
      </w:r>
      <w:r w:rsidR="001C487F">
        <w:rPr>
          <w:rFonts w:ascii="Tahoma" w:hAnsi="Tahoma" w:cs="Tahoma"/>
          <w:sz w:val="18"/>
          <w:szCs w:val="18"/>
          <w:lang w:val="sr-Cyrl-RS"/>
        </w:rPr>
        <w:t xml:space="preserve"> аутора на основу података из публикације „</w:t>
      </w:r>
      <w:r w:rsidR="00825D34" w:rsidRPr="00825D34">
        <w:rPr>
          <w:rFonts w:ascii="Tahoma" w:eastAsia="Calibri" w:hAnsi="Tahoma" w:cs="Tahoma"/>
          <w:i/>
          <w:iCs/>
          <w:sz w:val="18"/>
          <w:szCs w:val="18"/>
          <w:lang w:val="sr-Cyrl-RS"/>
        </w:rPr>
        <w:t>Општине и региони у Републици Србији 2020</w:t>
      </w:r>
      <w:r w:rsidR="00825D34">
        <w:rPr>
          <w:rFonts w:ascii="Tahoma" w:eastAsia="Calibri" w:hAnsi="Tahoma" w:cs="Tahoma"/>
          <w:i/>
          <w:iCs/>
          <w:sz w:val="18"/>
          <w:szCs w:val="18"/>
          <w:lang w:val="sr-Cyrl-RS"/>
        </w:rPr>
        <w:t>“</w:t>
      </w:r>
      <w:r w:rsidR="00825D34" w:rsidRPr="00825D34">
        <w:rPr>
          <w:rFonts w:ascii="Tahoma" w:eastAsia="Calibri" w:hAnsi="Tahoma" w:cs="Tahoma"/>
          <w:i/>
          <w:iCs/>
          <w:sz w:val="18"/>
          <w:szCs w:val="18"/>
          <w:lang w:val="sr-Cyrl-RS"/>
        </w:rPr>
        <w:t xml:space="preserve">, </w:t>
      </w:r>
      <w:r w:rsidR="00825D34" w:rsidRPr="00825D34">
        <w:rPr>
          <w:rFonts w:ascii="Tahoma" w:eastAsia="Calibri" w:hAnsi="Tahoma" w:cs="Tahoma"/>
          <w:sz w:val="18"/>
          <w:szCs w:val="18"/>
          <w:lang w:val="sr-Cyrl-RS"/>
        </w:rPr>
        <w:t>Републички завод за статистику.</w:t>
      </w:r>
    </w:p>
    <w:p w14:paraId="586D92BA" w14:textId="77777777" w:rsidR="00DF5C4E" w:rsidRPr="00DF5C4E" w:rsidRDefault="00DF5C4E" w:rsidP="00DF5C4E">
      <w:pPr>
        <w:spacing w:after="0"/>
        <w:jc w:val="both"/>
        <w:rPr>
          <w:rFonts w:ascii="Tahoma" w:hAnsi="Tahoma" w:cs="Tahoma"/>
          <w:sz w:val="10"/>
          <w:szCs w:val="10"/>
          <w:lang w:val="sr-Cyrl-RS"/>
        </w:rPr>
      </w:pPr>
    </w:p>
    <w:p w14:paraId="5FFD4A7D" w14:textId="01FEB14A" w:rsidR="00841B8E" w:rsidRPr="00841B8E" w:rsidRDefault="00841B8E" w:rsidP="00E43239">
      <w:pPr>
        <w:jc w:val="both"/>
        <w:rPr>
          <w:rFonts w:ascii="Tahoma" w:hAnsi="Tahoma" w:cs="Tahoma"/>
          <w:lang w:val="sr-Cyrl-RS"/>
        </w:rPr>
      </w:pPr>
      <w:r w:rsidRPr="00841B8E">
        <w:rPr>
          <w:rFonts w:ascii="Tahoma" w:hAnsi="Tahoma" w:cs="Tahoma"/>
          <w:b/>
          <w:bCs/>
          <w:color w:val="2F5496"/>
          <w:lang w:val="sr-Cyrl-RS"/>
        </w:rPr>
        <w:t>Снабдевање водом за пиће становника општине Б</w:t>
      </w:r>
      <w:r w:rsidR="00056EC4">
        <w:rPr>
          <w:rFonts w:ascii="Tahoma" w:hAnsi="Tahoma" w:cs="Tahoma"/>
          <w:b/>
          <w:bCs/>
          <w:color w:val="2F5496"/>
          <w:lang w:val="sr-Cyrl-RS"/>
        </w:rPr>
        <w:t>ач</w:t>
      </w:r>
      <w:r w:rsidRPr="00841B8E">
        <w:rPr>
          <w:rFonts w:ascii="Tahoma" w:hAnsi="Tahoma" w:cs="Tahoma"/>
          <w:b/>
          <w:bCs/>
          <w:color w:val="2F5496"/>
          <w:lang w:val="sr-Cyrl-RS"/>
        </w:rPr>
        <w:t xml:space="preserve"> није на потпуно задовољавајућем нивоу </w:t>
      </w:r>
      <w:r w:rsidR="00056EC4">
        <w:rPr>
          <w:rFonts w:ascii="Tahoma" w:hAnsi="Tahoma" w:cs="Tahoma"/>
          <w:b/>
          <w:bCs/>
          <w:color w:val="2F5496"/>
          <w:lang w:val="sr-Cyrl-RS"/>
        </w:rPr>
        <w:t xml:space="preserve">у </w:t>
      </w:r>
      <w:r w:rsidR="00056EC4" w:rsidRPr="00056EC4">
        <w:rPr>
          <w:rFonts w:ascii="Tahoma" w:hAnsi="Tahoma" w:cs="Tahoma"/>
          <w:b/>
          <w:bCs/>
          <w:color w:val="2F5496"/>
          <w:lang w:val="sr-Cyrl-RS"/>
        </w:rPr>
        <w:t>погледу квалитета подземних вода које се користе као водоизворишта. На водоводну мрежу дужине 101km прикључено је 5.200 домаћинстава, што представља 98,4% од укупног броја домаћинстава</w:t>
      </w:r>
      <w:r w:rsidR="00047EA4">
        <w:rPr>
          <w:rStyle w:val="FootnoteReference"/>
          <w:rFonts w:ascii="Tahoma" w:hAnsi="Tahoma" w:cs="Tahoma"/>
          <w:b/>
          <w:bCs/>
          <w:color w:val="2F5496"/>
          <w:lang w:val="sr-Cyrl-RS"/>
        </w:rPr>
        <w:footnoteReference w:id="10"/>
      </w:r>
      <w:r w:rsidRPr="00841B8E">
        <w:rPr>
          <w:rFonts w:ascii="Tahoma" w:hAnsi="Tahoma" w:cs="Tahoma"/>
          <w:b/>
          <w:bCs/>
          <w:color w:val="2F5496"/>
          <w:lang w:val="sr-Cyrl-RS"/>
        </w:rPr>
        <w:t>.</w:t>
      </w:r>
      <w:r w:rsidRPr="00841B8E">
        <w:rPr>
          <w:rFonts w:ascii="Tahoma" w:hAnsi="Tahoma" w:cs="Tahoma"/>
          <w:lang w:val="sr-Cyrl-RS"/>
        </w:rPr>
        <w:t xml:space="preserve"> </w:t>
      </w:r>
      <w:r w:rsidR="00056EC4" w:rsidRPr="00056EC4">
        <w:rPr>
          <w:rFonts w:ascii="Tahoma" w:hAnsi="Tahoma" w:cs="Tahoma"/>
          <w:lang w:val="sr-Cyrl-RS"/>
        </w:rPr>
        <w:lastRenderedPageBreak/>
        <w:t xml:space="preserve">Приступ домаћинстава водоводној мрежи је </w:t>
      </w:r>
      <w:r w:rsidR="00056EC4">
        <w:rPr>
          <w:rFonts w:ascii="Tahoma" w:hAnsi="Tahoma" w:cs="Tahoma"/>
          <w:lang w:val="sr-Cyrl-RS"/>
        </w:rPr>
        <w:t>на</w:t>
      </w:r>
      <w:r w:rsidR="00056EC4" w:rsidRPr="00056EC4">
        <w:rPr>
          <w:rFonts w:ascii="Tahoma" w:hAnsi="Tahoma" w:cs="Tahoma"/>
          <w:lang w:val="sr-Cyrl-RS"/>
        </w:rPr>
        <w:t xml:space="preserve"> нивоу просека за Јужнобачк</w:t>
      </w:r>
      <w:r w:rsidR="00056EC4">
        <w:rPr>
          <w:rFonts w:ascii="Tahoma" w:hAnsi="Tahoma" w:cs="Tahoma"/>
          <w:lang w:val="sr-Cyrl-RS"/>
        </w:rPr>
        <w:t>у</w:t>
      </w:r>
      <w:r w:rsidR="00056EC4" w:rsidRPr="00056EC4">
        <w:rPr>
          <w:rFonts w:ascii="Tahoma" w:hAnsi="Tahoma" w:cs="Tahoma"/>
          <w:lang w:val="sr-Cyrl-RS"/>
        </w:rPr>
        <w:t xml:space="preserve"> о</w:t>
      </w:r>
      <w:r w:rsidR="00056EC4">
        <w:rPr>
          <w:rFonts w:ascii="Tahoma" w:hAnsi="Tahoma" w:cs="Tahoma"/>
          <w:lang w:val="sr-Cyrl-RS"/>
        </w:rPr>
        <w:t>бласт</w:t>
      </w:r>
      <w:r w:rsidR="00056EC4" w:rsidRPr="00056EC4">
        <w:rPr>
          <w:rFonts w:ascii="Tahoma" w:hAnsi="Tahoma" w:cs="Tahoma"/>
          <w:lang w:val="sr-Cyrl-RS"/>
        </w:rPr>
        <w:t>, који износи 98,8%, а виши је у односу на просек у Републици Србији који износи 86,7%</w:t>
      </w:r>
      <w:r w:rsidR="00056EC4">
        <w:rPr>
          <w:rFonts w:ascii="Tahoma" w:hAnsi="Tahoma" w:cs="Tahoma"/>
          <w:lang w:val="sr-Cyrl-RS"/>
        </w:rPr>
        <w:t xml:space="preserve"> </w:t>
      </w:r>
      <w:r w:rsidR="00056EC4" w:rsidRPr="00056EC4">
        <w:rPr>
          <w:rFonts w:ascii="Tahoma" w:hAnsi="Tahoma" w:cs="Tahoma"/>
          <w:lang w:val="sr-Cyrl-RS"/>
        </w:rPr>
        <w:t>(Графикон 2).</w:t>
      </w:r>
      <w:r w:rsidR="00056EC4">
        <w:rPr>
          <w:rFonts w:ascii="Tahoma" w:hAnsi="Tahoma" w:cs="Tahoma"/>
          <w:lang w:val="sr-Cyrl-RS"/>
        </w:rPr>
        <w:t xml:space="preserve"> </w:t>
      </w:r>
    </w:p>
    <w:p w14:paraId="20D76E76" w14:textId="5E77DB30" w:rsidR="00066D09" w:rsidRPr="00AC6BE1" w:rsidRDefault="00066D09" w:rsidP="00AC6BE1">
      <w:pPr>
        <w:spacing w:after="0"/>
        <w:rPr>
          <w:rFonts w:ascii="Tahoma" w:hAnsi="Tahoma" w:cs="Tahoma"/>
          <w:sz w:val="10"/>
          <w:szCs w:val="10"/>
          <w:lang w:val="sr-Cyrl-RS"/>
        </w:rPr>
      </w:pPr>
    </w:p>
    <w:p w14:paraId="6D61B1E9" w14:textId="532A1F4E" w:rsidR="00020926" w:rsidRPr="00887485" w:rsidRDefault="00F850B1" w:rsidP="004167B6">
      <w:pPr>
        <w:spacing w:after="80"/>
        <w:rPr>
          <w:rFonts w:ascii="Tahoma" w:hAnsi="Tahoma" w:cs="Tahoma"/>
          <w:lang w:val="sr-Cyrl-RS"/>
        </w:rPr>
      </w:pPr>
      <w:r w:rsidRPr="00913819">
        <w:rPr>
          <w:rFonts w:ascii="Tahoma" w:hAnsi="Tahoma" w:cs="Tahoma"/>
          <w:color w:val="2F5496"/>
          <w:lang w:val="sr-Cyrl-RS"/>
        </w:rPr>
        <w:t xml:space="preserve">Графикон </w:t>
      </w:r>
      <w:r w:rsidR="00131A54">
        <w:rPr>
          <w:rFonts w:ascii="Tahoma" w:hAnsi="Tahoma" w:cs="Tahoma"/>
          <w:color w:val="2F5496"/>
          <w:lang w:val="sr-Cyrl-RS"/>
        </w:rPr>
        <w:t>2</w:t>
      </w:r>
      <w:r w:rsidR="00920B8F" w:rsidRPr="00913819">
        <w:rPr>
          <w:rFonts w:ascii="Tahoma" w:hAnsi="Tahoma" w:cs="Tahoma"/>
          <w:color w:val="2F5496"/>
          <w:lang w:val="sr-Cyrl-RS"/>
        </w:rPr>
        <w:t xml:space="preserve">. </w:t>
      </w:r>
      <w:r w:rsidR="00020926" w:rsidRPr="00913819">
        <w:rPr>
          <w:rFonts w:ascii="Tahoma" w:hAnsi="Tahoma" w:cs="Tahoma"/>
          <w:color w:val="2F5496"/>
          <w:lang w:val="sr-Cyrl-RS"/>
        </w:rPr>
        <w:t>Удео домаћинстава прикључених на водоводну мрежу (</w:t>
      </w:r>
      <w:r w:rsidR="00913819">
        <w:rPr>
          <w:rFonts w:ascii="Tahoma" w:hAnsi="Tahoma" w:cs="Tahoma"/>
          <w:color w:val="2F5496"/>
          <w:lang w:val="sr-Cyrl-RS"/>
        </w:rPr>
        <w:t xml:space="preserve">у </w:t>
      </w:r>
      <w:r w:rsidR="00020926" w:rsidRPr="00913819">
        <w:rPr>
          <w:rFonts w:ascii="Tahoma" w:hAnsi="Tahoma" w:cs="Tahoma"/>
          <w:color w:val="2F5496"/>
          <w:lang w:val="sr-Cyrl-RS"/>
        </w:rPr>
        <w:t>%)</w:t>
      </w:r>
      <w:r w:rsidR="00150D48" w:rsidRPr="00913819">
        <w:rPr>
          <w:rFonts w:ascii="Tahoma" w:hAnsi="Tahoma" w:cs="Tahoma"/>
          <w:color w:val="2F5496"/>
          <w:lang w:val="sr-Cyrl-RS"/>
        </w:rPr>
        <w:t xml:space="preserve">, </w:t>
      </w:r>
      <w:r w:rsidR="00913819">
        <w:rPr>
          <w:rFonts w:ascii="Tahoma" w:hAnsi="Tahoma" w:cs="Tahoma"/>
          <w:color w:val="2F5496"/>
          <w:lang w:val="sr-Cyrl-RS"/>
        </w:rPr>
        <w:t xml:space="preserve">у </w:t>
      </w:r>
      <w:r w:rsidR="00A510A3" w:rsidRPr="00913819">
        <w:rPr>
          <w:rFonts w:ascii="Tahoma" w:hAnsi="Tahoma" w:cs="Tahoma"/>
          <w:color w:val="2F5496"/>
          <w:lang w:val="sr-Cyrl-RS"/>
        </w:rPr>
        <w:t>201</w:t>
      </w:r>
      <w:r w:rsidR="00666BF3">
        <w:rPr>
          <w:rFonts w:ascii="Tahoma" w:hAnsi="Tahoma" w:cs="Tahoma"/>
          <w:color w:val="2F5496"/>
          <w:lang w:val="sr-Cyrl-RS"/>
        </w:rPr>
        <w:t>9</w:t>
      </w:r>
      <w:r w:rsidR="00A510A3" w:rsidRPr="00913819">
        <w:rPr>
          <w:rFonts w:ascii="Tahoma" w:hAnsi="Tahoma" w:cs="Tahoma"/>
          <w:color w:val="2F5496"/>
          <w:lang w:val="sr-Cyrl-RS"/>
        </w:rPr>
        <w:t>.</w:t>
      </w:r>
    </w:p>
    <w:p w14:paraId="57F33107" w14:textId="7B89A091" w:rsidR="00884CBE" w:rsidRPr="00887485" w:rsidRDefault="00B309CA" w:rsidP="00825D34">
      <w:pPr>
        <w:jc w:val="center"/>
        <w:rPr>
          <w:rFonts w:ascii="Tahoma" w:hAnsi="Tahoma" w:cs="Tahoma"/>
          <w:lang w:val="sr-Cyrl-RS"/>
        </w:rPr>
      </w:pPr>
      <w:r>
        <w:rPr>
          <w:noProof/>
        </w:rPr>
        <w:drawing>
          <wp:inline distT="0" distB="0" distL="0" distR="0" wp14:anchorId="69E1E4EB" wp14:editId="7052ADA3">
            <wp:extent cx="4573270" cy="2144110"/>
            <wp:effectExtent l="0" t="0" r="0" b="8890"/>
            <wp:docPr id="2" name="Chart 2">
              <a:extLst xmlns:a="http://schemas.openxmlformats.org/drawingml/2006/main">
                <a:ext uri="{FF2B5EF4-FFF2-40B4-BE49-F238E27FC236}">
                  <a16:creationId xmlns:a16="http://schemas.microsoft.com/office/drawing/2014/main" id="{8E956D49-DA6D-46D7-BEE6-288B6FC43EA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ACAA26D" w14:textId="4468924E" w:rsidR="004167B6" w:rsidRPr="00DF5C4E" w:rsidRDefault="00825D34" w:rsidP="004167B6">
      <w:pPr>
        <w:spacing w:after="80"/>
        <w:jc w:val="both"/>
        <w:rPr>
          <w:rFonts w:ascii="Tahoma" w:hAnsi="Tahoma" w:cs="Tahoma"/>
          <w:sz w:val="18"/>
          <w:szCs w:val="18"/>
          <w:lang w:val="sr-Cyrl-RS"/>
        </w:rPr>
      </w:pPr>
      <w:r w:rsidRPr="00825D34">
        <w:rPr>
          <w:rFonts w:ascii="Tahoma" w:hAnsi="Tahoma" w:cs="Tahoma"/>
          <w:sz w:val="18"/>
          <w:szCs w:val="18"/>
          <w:lang w:val="sr-Cyrl-RS"/>
        </w:rPr>
        <w:t>Извор: Прорачун</w:t>
      </w:r>
      <w:r>
        <w:rPr>
          <w:rFonts w:ascii="Tahoma" w:hAnsi="Tahoma" w:cs="Tahoma"/>
          <w:sz w:val="18"/>
          <w:szCs w:val="18"/>
          <w:lang w:val="sr-Cyrl-RS"/>
        </w:rPr>
        <w:t xml:space="preserve"> аутора на основу података из публикације „</w:t>
      </w:r>
      <w:r w:rsidRPr="00825D34">
        <w:rPr>
          <w:rFonts w:ascii="Tahoma" w:eastAsia="Calibri" w:hAnsi="Tahoma" w:cs="Tahoma"/>
          <w:i/>
          <w:iCs/>
          <w:sz w:val="18"/>
          <w:szCs w:val="18"/>
          <w:lang w:val="sr-Cyrl-RS"/>
        </w:rPr>
        <w:t>Општине и региони у Републици Србији 2020</w:t>
      </w:r>
      <w:r>
        <w:rPr>
          <w:rFonts w:ascii="Tahoma" w:eastAsia="Calibri" w:hAnsi="Tahoma" w:cs="Tahoma"/>
          <w:i/>
          <w:iCs/>
          <w:sz w:val="18"/>
          <w:szCs w:val="18"/>
          <w:lang w:val="sr-Cyrl-RS"/>
        </w:rPr>
        <w:t>“</w:t>
      </w:r>
      <w:r w:rsidRPr="00825D34">
        <w:rPr>
          <w:rFonts w:ascii="Tahoma" w:eastAsia="Calibri" w:hAnsi="Tahoma" w:cs="Tahoma"/>
          <w:i/>
          <w:iCs/>
          <w:sz w:val="18"/>
          <w:szCs w:val="18"/>
          <w:lang w:val="sr-Cyrl-RS"/>
        </w:rPr>
        <w:t xml:space="preserve">, </w:t>
      </w:r>
      <w:r w:rsidRPr="00825D34">
        <w:rPr>
          <w:rFonts w:ascii="Tahoma" w:eastAsia="Calibri" w:hAnsi="Tahoma" w:cs="Tahoma"/>
          <w:sz w:val="18"/>
          <w:szCs w:val="18"/>
          <w:lang w:val="sr-Cyrl-RS"/>
        </w:rPr>
        <w:t>Републички завод за статистику.</w:t>
      </w:r>
    </w:p>
    <w:p w14:paraId="3AC5F0A3" w14:textId="77777777" w:rsidR="004167B6" w:rsidRPr="00DF5C4E" w:rsidRDefault="004167B6" w:rsidP="004167B6">
      <w:pPr>
        <w:spacing w:after="0"/>
        <w:jc w:val="both"/>
        <w:rPr>
          <w:rFonts w:ascii="Tahoma" w:hAnsi="Tahoma" w:cs="Tahoma"/>
          <w:sz w:val="10"/>
          <w:szCs w:val="10"/>
          <w:lang w:val="sr-Cyrl-RS"/>
        </w:rPr>
      </w:pPr>
    </w:p>
    <w:p w14:paraId="7C5D74D6" w14:textId="4DC065E3" w:rsidR="00131A54" w:rsidRPr="00131A54" w:rsidRDefault="00131A54" w:rsidP="00131A54">
      <w:pPr>
        <w:jc w:val="both"/>
        <w:rPr>
          <w:rFonts w:ascii="Tahoma" w:hAnsi="Tahoma" w:cs="Tahoma"/>
          <w:lang w:val="sr-Cyrl-RS"/>
        </w:rPr>
      </w:pPr>
      <w:r w:rsidRPr="00131A54">
        <w:rPr>
          <w:rFonts w:ascii="Tahoma" w:hAnsi="Tahoma" w:cs="Tahoma"/>
          <w:lang w:val="sr-Cyrl-RS"/>
        </w:rPr>
        <w:t>У претходних десет година није било значајних промена у дужини изграђене водоводне мреже, јер је систем добро развијен у свим насељима, а старе азбестно-цементне цеви су углавном замењене (осим према прикључку за Дом здравља). Губици воде у водоводној мрежи се јављају само у случају испирању цевовода и кварова.</w:t>
      </w:r>
      <w:r>
        <w:rPr>
          <w:rFonts w:ascii="Tahoma" w:hAnsi="Tahoma" w:cs="Tahoma"/>
          <w:lang w:val="sr-Cyrl-RS"/>
        </w:rPr>
        <w:t xml:space="preserve"> </w:t>
      </w:r>
    </w:p>
    <w:p w14:paraId="28582636" w14:textId="2794D2AF" w:rsidR="00131A54" w:rsidRPr="00131A54" w:rsidRDefault="00131A54" w:rsidP="00131A54">
      <w:pPr>
        <w:jc w:val="both"/>
        <w:rPr>
          <w:rFonts w:ascii="Tahoma" w:hAnsi="Tahoma" w:cs="Tahoma"/>
          <w:lang w:val="sr-Cyrl-RS"/>
        </w:rPr>
      </w:pPr>
      <w:r w:rsidRPr="00552111">
        <w:rPr>
          <w:rFonts w:ascii="Tahoma" w:hAnsi="Tahoma" w:cs="Tahoma"/>
          <w:b/>
          <w:bCs/>
          <w:color w:val="2F5496"/>
          <w:lang w:val="sr-Cyrl-RS"/>
        </w:rPr>
        <w:t>Количина укупно захваћене воде</w:t>
      </w:r>
      <w:r w:rsidRPr="00131A54">
        <w:rPr>
          <w:rFonts w:ascii="Tahoma" w:hAnsi="Tahoma" w:cs="Tahoma"/>
          <w:lang w:val="sr-Cyrl-RS"/>
        </w:rPr>
        <w:t xml:space="preserve">, у 2018. години, је износила </w:t>
      </w:r>
      <w:r w:rsidRPr="00552111">
        <w:rPr>
          <w:rFonts w:ascii="Tahoma" w:hAnsi="Tahoma" w:cs="Tahoma"/>
          <w:b/>
          <w:bCs/>
          <w:color w:val="2F5496"/>
          <w:lang w:val="sr-Cyrl-RS"/>
        </w:rPr>
        <w:t>530.000 m</w:t>
      </w:r>
      <w:r w:rsidRPr="00552111">
        <w:rPr>
          <w:rFonts w:ascii="Tahoma" w:hAnsi="Tahoma" w:cs="Tahoma"/>
          <w:b/>
          <w:bCs/>
          <w:color w:val="2F5496"/>
          <w:vertAlign w:val="superscript"/>
          <w:lang w:val="sr-Cyrl-RS"/>
        </w:rPr>
        <w:t>3</w:t>
      </w:r>
      <w:r w:rsidRPr="00552111">
        <w:rPr>
          <w:rFonts w:ascii="Tahoma" w:hAnsi="Tahoma" w:cs="Tahoma"/>
          <w:color w:val="2F5496"/>
          <w:lang w:val="sr-Cyrl-RS"/>
        </w:rPr>
        <w:t xml:space="preserve"> </w:t>
      </w:r>
      <w:r w:rsidRPr="00131A54">
        <w:rPr>
          <w:rFonts w:ascii="Tahoma" w:hAnsi="Tahoma" w:cs="Tahoma"/>
          <w:lang w:val="sr-Cyrl-RS"/>
        </w:rPr>
        <w:t xml:space="preserve">и према расположивим подацима је </w:t>
      </w:r>
      <w:r w:rsidRPr="00552111">
        <w:rPr>
          <w:rFonts w:ascii="Tahoma" w:hAnsi="Tahoma" w:cs="Tahoma"/>
          <w:b/>
          <w:bCs/>
          <w:color w:val="2F5496"/>
          <w:lang w:val="sr-Cyrl-RS"/>
        </w:rPr>
        <w:t>за пиће је испоручено 1.621.000 m</w:t>
      </w:r>
      <w:r w:rsidRPr="00552111">
        <w:rPr>
          <w:rFonts w:ascii="Tahoma" w:hAnsi="Tahoma" w:cs="Tahoma"/>
          <w:b/>
          <w:bCs/>
          <w:color w:val="2F5496"/>
          <w:vertAlign w:val="superscript"/>
          <w:lang w:val="sr-Cyrl-RS"/>
        </w:rPr>
        <w:t>3</w:t>
      </w:r>
      <w:r w:rsidRPr="00552111">
        <w:rPr>
          <w:rFonts w:ascii="Tahoma" w:hAnsi="Tahoma" w:cs="Tahoma"/>
          <w:color w:val="2F5496"/>
          <w:vertAlign w:val="superscript"/>
          <w:lang w:val="sr-Cyrl-RS"/>
        </w:rPr>
        <w:t xml:space="preserve"> </w:t>
      </w:r>
      <w:r>
        <w:rPr>
          <w:rStyle w:val="FootnoteReference"/>
          <w:rFonts w:ascii="Tahoma" w:hAnsi="Tahoma" w:cs="Tahoma"/>
          <w:lang w:val="sr-Cyrl-RS"/>
        </w:rPr>
        <w:footnoteReference w:id="11"/>
      </w:r>
      <w:r w:rsidRPr="00131A54">
        <w:rPr>
          <w:rFonts w:ascii="Tahoma" w:hAnsi="Tahoma" w:cs="Tahoma"/>
          <w:lang w:val="sr-Cyrl-RS"/>
        </w:rPr>
        <w:t>. Бач се снабдева водом каптирањем подземних вода основног водоносног комплекса, помоћу бушених бунара (укупно 16 бунара), који су изграђени за свако насеље (Бач, Вајска, Бођани, Плавна, Селенча и Бачко Ново Село) и свако насеље има свој локални водовод, чије управљање је у надлежности општинског јавно комуналног предузећа. Капацитет постојећих изворишта за сада задовољава потребе становника свих насеља, а постоје могућности и за прикључење нових корисника. Временом неки од бунара пропадају па постоји потреба проширења постојећих изворишта са новим бунарским водозахватима, како би се остварио резер</w:t>
      </w:r>
      <w:r>
        <w:rPr>
          <w:rFonts w:ascii="Tahoma" w:hAnsi="Tahoma" w:cs="Tahoma"/>
          <w:lang w:val="sr-Cyrl-RS"/>
        </w:rPr>
        <w:t>в</w:t>
      </w:r>
      <w:r w:rsidRPr="00131A54">
        <w:rPr>
          <w:rFonts w:ascii="Tahoma" w:hAnsi="Tahoma" w:cs="Tahoma"/>
          <w:lang w:val="sr-Cyrl-RS"/>
        </w:rPr>
        <w:t>ни капацитет, посебно у насељима са мањим бројем бунара. Може се очекивати и да се доступне количине квалитетне воде временом смањују, услед већег захватања од могућности обнављања.</w:t>
      </w:r>
    </w:p>
    <w:p w14:paraId="58BEB1D1" w14:textId="13633F85" w:rsidR="00131A54" w:rsidRPr="00131A54" w:rsidRDefault="00131A54" w:rsidP="00131A54">
      <w:pPr>
        <w:jc w:val="both"/>
        <w:rPr>
          <w:rFonts w:ascii="Tahoma" w:hAnsi="Tahoma" w:cs="Tahoma"/>
          <w:lang w:val="sr-Cyrl-RS"/>
        </w:rPr>
      </w:pPr>
      <w:r w:rsidRPr="00131A54">
        <w:rPr>
          <w:rFonts w:ascii="Tahoma" w:hAnsi="Tahoma" w:cs="Tahoma"/>
          <w:lang w:val="sr-Cyrl-RS"/>
        </w:rPr>
        <w:t>Квалитет подземних вода не задовољава квалитет потребан за коришћење воде за пиће (повећан садржај сумпор-водоника и метана, органских материја, хлорида и амонијум јона) и због тога се на извориштима врши третман сирове воде како би се задовољили прописани нормативи.</w:t>
      </w:r>
    </w:p>
    <w:p w14:paraId="122DF8A4" w14:textId="27D39A67" w:rsidR="00131A54" w:rsidRPr="00131A54" w:rsidRDefault="00131A54" w:rsidP="00131A54">
      <w:pPr>
        <w:jc w:val="both"/>
        <w:rPr>
          <w:rFonts w:ascii="Tahoma" w:hAnsi="Tahoma" w:cs="Tahoma"/>
          <w:lang w:val="sr-Cyrl-RS"/>
        </w:rPr>
      </w:pPr>
      <w:r w:rsidRPr="00131A54">
        <w:rPr>
          <w:rFonts w:ascii="Tahoma" w:hAnsi="Tahoma" w:cs="Tahoma"/>
          <w:lang w:val="sr-Cyrl-RS"/>
        </w:rPr>
        <w:t>Трајно решавање питања водоснабдевања водом општине Бач, за снабдевање становништва и технолошких пр</w:t>
      </w:r>
      <w:r w:rsidR="00AE5011">
        <w:rPr>
          <w:rFonts w:ascii="Tahoma" w:hAnsi="Tahoma" w:cs="Tahoma"/>
          <w:lang w:val="sr-Cyrl-RS"/>
        </w:rPr>
        <w:t>о</w:t>
      </w:r>
      <w:r w:rsidRPr="00131A54">
        <w:rPr>
          <w:rFonts w:ascii="Tahoma" w:hAnsi="Tahoma" w:cs="Tahoma"/>
          <w:lang w:val="sr-Cyrl-RS"/>
        </w:rPr>
        <w:t xml:space="preserve">цеса за које је потребна вода </w:t>
      </w:r>
      <w:r w:rsidR="00AE5011" w:rsidRPr="00131A54">
        <w:rPr>
          <w:rFonts w:ascii="Tahoma" w:hAnsi="Tahoma" w:cs="Tahoma"/>
          <w:lang w:val="sr-Cyrl-RS"/>
        </w:rPr>
        <w:t>највишег</w:t>
      </w:r>
      <w:r w:rsidRPr="00131A54">
        <w:rPr>
          <w:rFonts w:ascii="Tahoma" w:hAnsi="Tahoma" w:cs="Tahoma"/>
          <w:lang w:val="sr-Cyrl-RS"/>
        </w:rPr>
        <w:t xml:space="preserve"> квалитета, је успостављање регионалног система водоснабдевања, Бачки регионални систем</w:t>
      </w:r>
      <w:r w:rsidR="00AE5011">
        <w:rPr>
          <w:rStyle w:val="FootnoteReference"/>
          <w:rFonts w:ascii="Tahoma" w:hAnsi="Tahoma" w:cs="Tahoma"/>
          <w:lang w:val="sr-Cyrl-RS"/>
        </w:rPr>
        <w:footnoteReference w:id="12"/>
      </w:r>
      <w:r w:rsidRPr="00131A54">
        <w:rPr>
          <w:rFonts w:ascii="Tahoma" w:hAnsi="Tahoma" w:cs="Tahoma"/>
          <w:lang w:val="sr-Cyrl-RS"/>
        </w:rPr>
        <w:t>.</w:t>
      </w:r>
    </w:p>
    <w:p w14:paraId="08A85BFC" w14:textId="09B1773A" w:rsidR="00131A54" w:rsidRPr="00131A54" w:rsidRDefault="00131A54" w:rsidP="00131A54">
      <w:pPr>
        <w:jc w:val="both"/>
        <w:rPr>
          <w:rFonts w:ascii="Tahoma" w:hAnsi="Tahoma" w:cs="Tahoma"/>
          <w:lang w:val="sr-Cyrl-RS"/>
        </w:rPr>
      </w:pPr>
      <w:r w:rsidRPr="005C0B7F">
        <w:rPr>
          <w:rFonts w:ascii="Tahoma" w:hAnsi="Tahoma" w:cs="Tahoma"/>
          <w:b/>
          <w:bCs/>
          <w:color w:val="2F5496"/>
          <w:lang w:val="sr-Cyrl-RS"/>
        </w:rPr>
        <w:lastRenderedPageBreak/>
        <w:t xml:space="preserve">Управљање отпадом на територији општине није успостављено према прописаним стандардима, јер се сакупљени комунални отпад одлаже на несинитарну депонију, a </w:t>
      </w:r>
      <w:r w:rsidR="005C0B7F" w:rsidRPr="005C0B7F">
        <w:rPr>
          <w:rFonts w:ascii="Tahoma" w:hAnsi="Tahoma" w:cs="Tahoma"/>
          <w:b/>
          <w:bCs/>
          <w:color w:val="2F5496"/>
          <w:lang w:val="sr-Cyrl-RS"/>
        </w:rPr>
        <w:t>отпад</w:t>
      </w:r>
      <w:r w:rsidRPr="005C0B7F">
        <w:rPr>
          <w:rFonts w:ascii="Tahoma" w:hAnsi="Tahoma" w:cs="Tahoma"/>
          <w:b/>
          <w:bCs/>
          <w:color w:val="2F5496"/>
          <w:lang w:val="sr-Cyrl-RS"/>
        </w:rPr>
        <w:t xml:space="preserve"> који се не сакупља завршава на дивљим депонијама и сметлиштима.</w:t>
      </w:r>
      <w:r w:rsidRPr="005C0B7F">
        <w:rPr>
          <w:rFonts w:ascii="Tahoma" w:hAnsi="Tahoma" w:cs="Tahoma"/>
          <w:color w:val="2F5496"/>
          <w:lang w:val="sr-Cyrl-RS"/>
        </w:rPr>
        <w:t xml:space="preserve"> </w:t>
      </w:r>
      <w:r w:rsidRPr="005C0B7F">
        <w:rPr>
          <w:rFonts w:ascii="Tahoma" w:hAnsi="Tahoma" w:cs="Tahoma"/>
          <w:b/>
          <w:bCs/>
          <w:color w:val="2F5496"/>
          <w:lang w:val="sr-Cyrl-RS"/>
        </w:rPr>
        <w:t>Покривеност сакупљања отпадом у свим насељима је 100%</w:t>
      </w:r>
      <w:r w:rsidRPr="00131A54">
        <w:rPr>
          <w:rFonts w:ascii="Tahoma" w:hAnsi="Tahoma" w:cs="Tahoma"/>
          <w:lang w:val="sr-Cyrl-RS"/>
        </w:rPr>
        <w:t xml:space="preserve"> (укључујући и старе економије пољопривредних комбината, где још увек живе људи, такође су покривена редовним одношењем чврстог комуналног отпада), међутим </w:t>
      </w:r>
      <w:r w:rsidRPr="005C0B7F">
        <w:rPr>
          <w:rFonts w:ascii="Tahoma" w:hAnsi="Tahoma" w:cs="Tahoma"/>
          <w:b/>
          <w:bCs/>
          <w:color w:val="2F5496"/>
          <w:lang w:val="sr-Cyrl-RS"/>
        </w:rPr>
        <w:t>не врши се одвајање у сврху рециклаже и према проценама годишње се око 4.800 тона сакупљеног комунални отпада одложе на општинску несанитарну депонију</w:t>
      </w:r>
      <w:r w:rsidRPr="00131A54">
        <w:rPr>
          <w:rFonts w:ascii="Tahoma" w:hAnsi="Tahoma" w:cs="Tahoma"/>
          <w:lang w:val="sr-Cyrl-RS"/>
        </w:rPr>
        <w:t xml:space="preserve">, која </w:t>
      </w:r>
      <w:r w:rsidR="005C0B7F">
        <w:rPr>
          <w:rFonts w:ascii="Tahoma" w:hAnsi="Tahoma" w:cs="Tahoma"/>
          <w:lang w:val="sr-Cyrl-RS"/>
        </w:rPr>
        <w:t xml:space="preserve">је </w:t>
      </w:r>
      <w:r w:rsidRPr="00131A54">
        <w:rPr>
          <w:rFonts w:ascii="Tahoma" w:hAnsi="Tahoma" w:cs="Tahoma"/>
          <w:lang w:val="sr-Cyrl-RS"/>
        </w:rPr>
        <w:t xml:space="preserve">удаљена свега 1,7km од првих кућа у насељу Бач. </w:t>
      </w:r>
    </w:p>
    <w:p w14:paraId="604E2947" w14:textId="07D11C78" w:rsidR="00131A54" w:rsidRDefault="00131A54" w:rsidP="00131A54">
      <w:pPr>
        <w:jc w:val="both"/>
        <w:rPr>
          <w:rFonts w:ascii="Tahoma" w:hAnsi="Tahoma" w:cs="Tahoma"/>
          <w:lang w:val="sr-Cyrl-RS"/>
        </w:rPr>
      </w:pPr>
      <w:r w:rsidRPr="00131A54">
        <w:rPr>
          <w:rFonts w:ascii="Tahoma" w:hAnsi="Tahoma" w:cs="Tahoma"/>
          <w:lang w:val="sr-Cyrl-RS"/>
        </w:rPr>
        <w:t>Такође, извесне неутврђене количине отпада, физичка и правна лица неконтролисано и мимо регуларних токова одлажу на општинску несанитарну депонију комуналног отпада. У општини Бач, постоји и седам до осам дивљих депонија, које се сваке године санирају, али се изнова стварају, јер грађани континуирано одлажу отпад на тим локацијама. Према проценама на дивљим депонијама се складишти око 5.000m</w:t>
      </w:r>
      <w:r w:rsidRPr="005C0B7F">
        <w:rPr>
          <w:rFonts w:ascii="Tahoma" w:hAnsi="Tahoma" w:cs="Tahoma"/>
          <w:vertAlign w:val="superscript"/>
          <w:lang w:val="sr-Cyrl-RS"/>
        </w:rPr>
        <w:t>3</w:t>
      </w:r>
      <w:r w:rsidRPr="00131A54">
        <w:rPr>
          <w:rFonts w:ascii="Tahoma" w:hAnsi="Tahoma" w:cs="Tahoma"/>
          <w:lang w:val="sr-Cyrl-RS"/>
        </w:rPr>
        <w:t>, односно око 700 тона отпада.</w:t>
      </w:r>
    </w:p>
    <w:p w14:paraId="34B3FC38" w14:textId="0375FFD8" w:rsidR="008A6DFA" w:rsidRPr="008A6DFA" w:rsidRDefault="00EE1D2B" w:rsidP="008A6DFA">
      <w:pPr>
        <w:jc w:val="both"/>
        <w:rPr>
          <w:rFonts w:ascii="Tahoma" w:hAnsi="Tahoma" w:cs="Tahoma"/>
          <w:lang w:val="sr-Cyrl-RS"/>
        </w:rPr>
      </w:pPr>
      <w:r w:rsidRPr="00EE1D2B">
        <w:rPr>
          <w:rFonts w:ascii="Tahoma" w:hAnsi="Tahoma" w:cs="Tahoma"/>
          <w:lang w:val="sr-Cyrl-RS"/>
        </w:rPr>
        <w:t>Према Националној стратегији управљања отпадом за период 2010 – 2019. године</w:t>
      </w:r>
      <w:r w:rsidR="005C0B7F">
        <w:rPr>
          <w:rStyle w:val="FootnoteReference"/>
          <w:rFonts w:ascii="Tahoma" w:hAnsi="Tahoma" w:cs="Tahoma"/>
          <w:lang w:val="sr-Cyrl-RS"/>
        </w:rPr>
        <w:footnoteReference w:id="13"/>
      </w:r>
      <w:r w:rsidRPr="00EE1D2B">
        <w:rPr>
          <w:rFonts w:ascii="Tahoma" w:hAnsi="Tahoma" w:cs="Tahoma"/>
          <w:lang w:val="sr-Cyrl-RS"/>
        </w:rPr>
        <w:t xml:space="preserve">, </w:t>
      </w:r>
      <w:r w:rsidR="008A6DFA" w:rsidRPr="008A6DFA">
        <w:rPr>
          <w:rFonts w:ascii="Tahoma" w:hAnsi="Tahoma" w:cs="Tahoma"/>
          <w:lang w:val="sr-Cyrl-RS"/>
        </w:rPr>
        <w:t xml:space="preserve">општина Бач, заједно са општинама Апатин, Кула и Оџаци и градом Сомбором припада западнобачком регионалном систему управљања отпадом. Потписивањем споразума општина Бач је приступила регионалном систему у оквиру којег ће бити изграђен рационални центар за управљање отпадом у граду Сомбору на локацији градске депоније „Ранчево” (завршена је израда пројектно-техничке документације). Регионални центар обухвата примарну селекцију на извору настајања отпада, секундарну селекцију, биосушење, компостирање, механичку рафинацију гориве компоненте отпада и депоновање биолошки неутрализованог отпада на санитрану депонију. </w:t>
      </w:r>
    </w:p>
    <w:p w14:paraId="2668BD24" w14:textId="60E4B551" w:rsidR="008A6DFA" w:rsidRDefault="008A6DFA" w:rsidP="008A6DFA">
      <w:pPr>
        <w:jc w:val="both"/>
        <w:rPr>
          <w:rFonts w:ascii="Tahoma" w:hAnsi="Tahoma" w:cs="Tahoma"/>
          <w:lang w:val="sr-Cyrl-RS"/>
        </w:rPr>
      </w:pPr>
      <w:r w:rsidRPr="008A6DFA">
        <w:rPr>
          <w:rFonts w:ascii="Tahoma" w:hAnsi="Tahoma" w:cs="Tahoma"/>
          <w:lang w:val="sr-Cyrl-RS"/>
        </w:rPr>
        <w:t>За обављање свих комуналних делатности (водовод, канализација, управљање отпадом и др.) на територији општине задужено јавно комунално предузеће ЈКП „Тврђава” из Бача.</w:t>
      </w:r>
    </w:p>
    <w:p w14:paraId="0A7C6ECA" w14:textId="2B1F1F07" w:rsidR="00EE1D2B" w:rsidRPr="00EE1D2B" w:rsidRDefault="00EE1D2B" w:rsidP="00EE1D2B">
      <w:pPr>
        <w:jc w:val="both"/>
        <w:rPr>
          <w:rFonts w:ascii="Tahoma" w:hAnsi="Tahoma" w:cs="Tahoma"/>
          <w:lang w:val="sr-Cyrl-RS"/>
        </w:rPr>
      </w:pPr>
      <w:r w:rsidRPr="00AB365A">
        <w:rPr>
          <w:rFonts w:ascii="Tahoma" w:hAnsi="Tahoma" w:cs="Tahoma"/>
          <w:b/>
          <w:bCs/>
          <w:color w:val="2F5496"/>
          <w:lang w:val="sr-Cyrl-RS"/>
        </w:rPr>
        <w:t xml:space="preserve">Локални регистар загађивача </w:t>
      </w:r>
      <w:r w:rsidR="003F13F3" w:rsidRPr="003F13F3">
        <w:rPr>
          <w:rFonts w:ascii="Tahoma" w:hAnsi="Tahoma" w:cs="Tahoma"/>
          <w:b/>
          <w:bCs/>
          <w:color w:val="2F5496"/>
          <w:lang w:val="sr-Cyrl-RS"/>
        </w:rPr>
        <w:t>није у потпуности успостављен</w:t>
      </w:r>
      <w:r w:rsidRPr="00AB365A">
        <w:rPr>
          <w:rFonts w:ascii="Tahoma" w:hAnsi="Tahoma" w:cs="Tahoma"/>
          <w:b/>
          <w:bCs/>
          <w:color w:val="2F5496"/>
          <w:lang w:val="sr-Cyrl-RS"/>
        </w:rPr>
        <w:t>.</w:t>
      </w:r>
      <w:r w:rsidRPr="00EE1D2B">
        <w:rPr>
          <w:rFonts w:ascii="Tahoma" w:hAnsi="Tahoma" w:cs="Tahoma"/>
          <w:lang w:val="sr-Cyrl-RS"/>
        </w:rPr>
        <w:t xml:space="preserve"> </w:t>
      </w:r>
    </w:p>
    <w:p w14:paraId="087BFD53" w14:textId="0031756E" w:rsidR="00EE1D2B" w:rsidRPr="00EE1D2B" w:rsidRDefault="00EE1D2B" w:rsidP="00EE1D2B">
      <w:pPr>
        <w:jc w:val="both"/>
        <w:rPr>
          <w:rFonts w:ascii="Tahoma" w:hAnsi="Tahoma" w:cs="Tahoma"/>
          <w:lang w:val="sr-Cyrl-RS"/>
        </w:rPr>
      </w:pPr>
      <w:r w:rsidRPr="00AB365A">
        <w:rPr>
          <w:rFonts w:ascii="Tahoma" w:hAnsi="Tahoma" w:cs="Tahoma"/>
          <w:b/>
          <w:bCs/>
          <w:color w:val="2F5496"/>
          <w:lang w:val="sr-Cyrl-RS"/>
        </w:rPr>
        <w:t>Земљиште на ширем простору подручја општине није загађено хемијским средствима</w:t>
      </w:r>
      <w:r w:rsidRPr="00EE1D2B">
        <w:rPr>
          <w:rFonts w:ascii="Tahoma" w:hAnsi="Tahoma" w:cs="Tahoma"/>
          <w:lang w:val="sr-Cyrl-RS"/>
        </w:rPr>
        <w:t xml:space="preserve"> </w:t>
      </w:r>
      <w:r w:rsidR="003F13F3" w:rsidRPr="003F13F3">
        <w:rPr>
          <w:rFonts w:ascii="Tahoma" w:hAnsi="Tahoma" w:cs="Tahoma"/>
          <w:lang w:val="sr-Cyrl-RS"/>
        </w:rPr>
        <w:t>пореклом из индустрије и претежно га чини обрадиво земљиште са претежно ратарском производњом. Загађење тог земљишта се може очекивати од прекомерног коришћења агротехничких средстава. Ужа подручја загађења могу се очекивати и од индустријских (агроиндустрија) и других привредних објеката (грађевинарство, трговина, угоститељство и др.). Земљиште је такође, угрожено услед неадекватног збрињавања отпада у појединим насељима, као и неадекватног третирања отпадних вода. Један од извора загађења земљишта (укључујући и загађење воде и хране) је и неправилно поступање са угинулим животињама и остацима животињског порекла.</w:t>
      </w:r>
    </w:p>
    <w:p w14:paraId="17B220A3" w14:textId="64168999" w:rsidR="00EE1D2B" w:rsidRPr="00EE1D2B" w:rsidRDefault="00EE1D2B" w:rsidP="00EE1D2B">
      <w:pPr>
        <w:jc w:val="both"/>
        <w:rPr>
          <w:rFonts w:ascii="Tahoma" w:hAnsi="Tahoma" w:cs="Tahoma"/>
          <w:lang w:val="sr-Cyrl-RS"/>
        </w:rPr>
      </w:pPr>
      <w:r w:rsidRPr="00AB365A">
        <w:rPr>
          <w:rFonts w:ascii="Tahoma" w:hAnsi="Tahoma" w:cs="Tahoma"/>
          <w:b/>
          <w:bCs/>
          <w:color w:val="2F5496"/>
          <w:lang w:val="sr-Cyrl-RS"/>
        </w:rPr>
        <w:t>Рељеф</w:t>
      </w:r>
      <w:r w:rsidRPr="00EE1D2B">
        <w:rPr>
          <w:rFonts w:ascii="Tahoma" w:hAnsi="Tahoma" w:cs="Tahoma"/>
          <w:lang w:val="sr-Cyrl-RS"/>
        </w:rPr>
        <w:t xml:space="preserve"> </w:t>
      </w:r>
      <w:r w:rsidR="00464FA9" w:rsidRPr="00464FA9">
        <w:rPr>
          <w:rFonts w:ascii="Tahoma" w:hAnsi="Tahoma" w:cs="Tahoma"/>
          <w:lang w:val="sr-Cyrl-RS"/>
        </w:rPr>
        <w:t xml:space="preserve">општине Бач у макрогеографском погледу чини велика Бачка равница, на чијем се југозападном делу налази територија општине. На овом подручју постоје висинске разлике, односно постоје више површине и оне ниже у ритовима, при чему се разликују </w:t>
      </w:r>
      <w:r w:rsidR="00464FA9" w:rsidRPr="00464FA9">
        <w:rPr>
          <w:rFonts w:ascii="Tahoma" w:hAnsi="Tahoma" w:cs="Tahoma"/>
          <w:lang w:val="sr-Cyrl-RS"/>
        </w:rPr>
        <w:lastRenderedPageBreak/>
        <w:t>три морфолошке јединице. Највише подручје се пружа источно од Бача и каналисане Мостоноге и назива се лесна тераса. На месту где је дејство подземних вода било мање изражено појављује се типичан лес чија дебљина није свугде иста (наилази се на разлике од два до три метра), а апсолутне висине лесне терасе на територији општине Бач крећу се од 84 до 87m. На лесној тераси изграђено је насеље Селенча, а насеље Бач се простире на контакту лесне терасе и алувијалне терасе Дунава, која је два до три метра нижа од лесне терасе и простире се западно од ње, до линије Вајска – Плавна – Бачко Ново Село. Најизразитије улегнуће на алувијалној тераси на територији општине Бач је долина Мостоноге, која представља пространу инундациону раван Дунава која се налази између Дунава и алувијалне терасе. Рељеф је испресецан хидрографским објектима на инундационој равни и алувијалној тераси, који својим обликом показују да их је створио речни ток Дунава, пре но што је изградио данашње корито.</w:t>
      </w:r>
    </w:p>
    <w:p w14:paraId="07983E43" w14:textId="77777777" w:rsidR="007970D9" w:rsidRDefault="007970D9" w:rsidP="00EE1D2B">
      <w:pPr>
        <w:jc w:val="both"/>
        <w:rPr>
          <w:rFonts w:ascii="Tahoma" w:hAnsi="Tahoma" w:cs="Tahoma"/>
          <w:lang w:val="sr-Cyrl-RS"/>
        </w:rPr>
      </w:pPr>
      <w:r w:rsidRPr="007970D9">
        <w:rPr>
          <w:rFonts w:ascii="Tahoma" w:hAnsi="Tahoma" w:cs="Tahoma"/>
          <w:b/>
          <w:bCs/>
          <w:color w:val="2F5496"/>
          <w:lang w:val="sr-Cyrl-RS"/>
        </w:rPr>
        <w:t>На територији општине постоји богат и разноврстан биодиверзитет и значајна заштићена подручја. Површина заштићених подручја износи 1.500 ha и чини 4,1% од укупне површине територије општине</w:t>
      </w:r>
      <w:r w:rsidR="00EE1D2B" w:rsidRPr="00FF212B">
        <w:rPr>
          <w:rFonts w:ascii="Tahoma" w:hAnsi="Tahoma" w:cs="Tahoma"/>
          <w:b/>
          <w:bCs/>
          <w:color w:val="2F5496"/>
          <w:lang w:val="sr-Cyrl-RS"/>
        </w:rPr>
        <w:t>.</w:t>
      </w:r>
      <w:r w:rsidR="00EE1D2B" w:rsidRPr="00EE1D2B">
        <w:rPr>
          <w:rFonts w:ascii="Tahoma" w:hAnsi="Tahoma" w:cs="Tahoma"/>
          <w:lang w:val="sr-Cyrl-RS"/>
        </w:rPr>
        <w:t xml:space="preserve"> </w:t>
      </w:r>
    </w:p>
    <w:p w14:paraId="6AFB05D0" w14:textId="7DF917A9" w:rsidR="007970D9" w:rsidRPr="007970D9" w:rsidRDefault="007970D9" w:rsidP="007970D9">
      <w:pPr>
        <w:jc w:val="both"/>
        <w:rPr>
          <w:rFonts w:ascii="Tahoma" w:hAnsi="Tahoma" w:cs="Tahoma"/>
          <w:lang w:val="sr-Cyrl-RS"/>
        </w:rPr>
      </w:pPr>
      <w:r w:rsidRPr="00A27903">
        <w:rPr>
          <w:rFonts w:ascii="Tahoma" w:hAnsi="Tahoma" w:cs="Tahoma"/>
          <w:b/>
          <w:bCs/>
          <w:color w:val="2F5496"/>
          <w:lang w:val="sr-Cyrl-RS"/>
        </w:rPr>
        <w:t>Специјални резерват природе „Карађорђево”</w:t>
      </w:r>
      <w:r w:rsidRPr="007970D9">
        <w:rPr>
          <w:rFonts w:ascii="Tahoma" w:hAnsi="Tahoma" w:cs="Tahoma"/>
          <w:lang w:val="sr-Cyrl-RS"/>
        </w:rPr>
        <w:t xml:space="preserve"> представља целовито и очувано плавно подручје реке Дунав са воденим, мочварним, ливадским и шумским стаништима које одликује разноврсност и богатство флоре и фауне и очувана влажна станишта карактеристична за плавна подручја великих равничарских река. Захваљујући води као основном еколошком фактору, подлози, микро и мезо рељефу и историјском развоју вегетације ова станишта су од великог значаја за басен Дунава и европски природни диверзитет. Резерват има међународни статус подручја од изузетног значаја за птице и уписано је у Листу међународно значајних оринтолошких подручја (IBA/Important Bird Areas), као IBA подручје Букински рит, на којем је присутно109 врста птица. Такође, овај специлајни резерват је и део ЕМЕРАЛД мреже и на тај начин представља део европске еколошке мреже и деоницу еколошких коридова, значајно за очување дивље флоре и фауне и њихових природних станишта</w:t>
      </w:r>
      <w:r>
        <w:rPr>
          <w:rStyle w:val="FootnoteReference"/>
          <w:rFonts w:ascii="Tahoma" w:hAnsi="Tahoma" w:cs="Tahoma"/>
          <w:lang w:val="sr-Cyrl-RS"/>
        </w:rPr>
        <w:footnoteReference w:id="14"/>
      </w:r>
      <w:r w:rsidRPr="007970D9">
        <w:rPr>
          <w:rFonts w:ascii="Tahoma" w:hAnsi="Tahoma" w:cs="Tahoma"/>
          <w:lang w:val="sr-Cyrl-RS"/>
        </w:rPr>
        <w:t xml:space="preserve">. Резерват чине две одвојене природне целине: подручје Мостонга и подручје Букински рит. На заштићеном подручју уочљиво доминирају површине под шумом (77%), део је обрадивих (8,56%) и водених површина (3,74%), или у другој намени (баре, трстици, канали). Површина резервата обухвата укупно 4.184,24ha на територији општина Бач и Бачка Паланка, од чега око 1.500ha припада територији општине Бач. </w:t>
      </w:r>
    </w:p>
    <w:p w14:paraId="3B1AE277" w14:textId="580D9A97" w:rsidR="007970D9" w:rsidRPr="007970D9" w:rsidRDefault="007970D9" w:rsidP="007970D9">
      <w:pPr>
        <w:jc w:val="both"/>
        <w:rPr>
          <w:rFonts w:ascii="Tahoma" w:hAnsi="Tahoma" w:cs="Tahoma"/>
          <w:lang w:val="sr-Cyrl-RS"/>
        </w:rPr>
      </w:pPr>
      <w:r w:rsidRPr="007970D9">
        <w:rPr>
          <w:rFonts w:ascii="Tahoma" w:hAnsi="Tahoma" w:cs="Tahoma"/>
          <w:lang w:val="sr-Cyrl-RS"/>
        </w:rPr>
        <w:t>Под заштитом је и одређени број значајних станишта заштићених и строго заштићених врста од националног значаја, а одређена су и као еколошки коридори од међународног и регионалног значаја (Канал Каравуково-Бачки Петровац и ток Мостонге, укључујући и њихов обалски појас са насипом). Мелиоративни канали, ливаде, пашњаци и шумски појасеви одрђени су као еколошки коридори од локалног значаја.</w:t>
      </w:r>
    </w:p>
    <w:p w14:paraId="116ECA46" w14:textId="50175CA3" w:rsidR="007970D9" w:rsidRPr="007970D9" w:rsidRDefault="007970D9" w:rsidP="007970D9">
      <w:pPr>
        <w:jc w:val="both"/>
        <w:rPr>
          <w:rFonts w:ascii="Tahoma" w:hAnsi="Tahoma" w:cs="Tahoma"/>
          <w:lang w:val="sr-Cyrl-RS"/>
        </w:rPr>
      </w:pPr>
      <w:r w:rsidRPr="007970D9">
        <w:rPr>
          <w:rFonts w:ascii="Tahoma" w:hAnsi="Tahoma" w:cs="Tahoma"/>
          <w:lang w:val="sr-Cyrl-RS"/>
        </w:rPr>
        <w:t xml:space="preserve">На подручју општине Бач постоји и </w:t>
      </w:r>
      <w:r w:rsidRPr="00D50674">
        <w:rPr>
          <w:rFonts w:ascii="Tahoma" w:hAnsi="Tahoma" w:cs="Tahoma"/>
          <w:b/>
          <w:bCs/>
          <w:color w:val="2F5496"/>
          <w:lang w:val="sr-Cyrl-RS"/>
        </w:rPr>
        <w:t>богат фонд ихтиофауне</w:t>
      </w:r>
      <w:r w:rsidRPr="007970D9">
        <w:rPr>
          <w:rFonts w:ascii="Tahoma" w:hAnsi="Tahoma" w:cs="Tahoma"/>
          <w:lang w:val="sr-Cyrl-RS"/>
        </w:rPr>
        <w:t xml:space="preserve">. У водама канала, већег броја бара и језеру „Провала” присутни су: штука, мелез, шаран, разне врсте беле рибе, сом и смуђ. У рибљаку Мостанга, који се налази у близини средњевековне бачке тврђаве узгајају се шаран и сом. Услед богатства ихтиофауне на подручју оптине Бач је широко </w:t>
      </w:r>
      <w:r w:rsidR="00A27903" w:rsidRPr="007970D9">
        <w:rPr>
          <w:rFonts w:ascii="Tahoma" w:hAnsi="Tahoma" w:cs="Tahoma"/>
          <w:lang w:val="sr-Cyrl-RS"/>
        </w:rPr>
        <w:t>раздвојен</w:t>
      </w:r>
      <w:r w:rsidRPr="007970D9">
        <w:rPr>
          <w:rFonts w:ascii="Tahoma" w:hAnsi="Tahoma" w:cs="Tahoma"/>
          <w:lang w:val="sr-Cyrl-RS"/>
        </w:rPr>
        <w:t xml:space="preserve"> риболов. У општини Бач постоје извесни проблеми са инвазивним врстама, при чему су првенствено присутне врсте Амерички манић, Караш, Толстолобик и Амур. Корекције и санације стања се врше селективним изловом и убацивањем природног </w:t>
      </w:r>
      <w:r w:rsidRPr="007970D9">
        <w:rPr>
          <w:rFonts w:ascii="Tahoma" w:hAnsi="Tahoma" w:cs="Tahoma"/>
          <w:lang w:val="sr-Cyrl-RS"/>
        </w:rPr>
        <w:lastRenderedPageBreak/>
        <w:t>непријатеља на воденим површинама Бераве, Живе и језера Провала, коју</w:t>
      </w:r>
      <w:r w:rsidR="00A27903">
        <w:rPr>
          <w:rFonts w:ascii="Tahoma" w:hAnsi="Tahoma" w:cs="Tahoma"/>
          <w:lang w:val="sr-Cyrl-RS"/>
        </w:rPr>
        <w:t xml:space="preserve"> </w:t>
      </w:r>
      <w:r w:rsidRPr="007970D9">
        <w:rPr>
          <w:rFonts w:ascii="Tahoma" w:hAnsi="Tahoma" w:cs="Tahoma"/>
          <w:lang w:val="sr-Cyrl-RS"/>
        </w:rPr>
        <w:t>спроводи У.С.Р. „Шаран“ Вајска у координацији са Риболовачким савезом Војводине и факултетом у Новом Саду. Водама канала ДТД у самом насељу Бач газдује ЈВК „Воде Војводине”.</w:t>
      </w:r>
    </w:p>
    <w:p w14:paraId="62528724" w14:textId="3C252D77" w:rsidR="007970D9" w:rsidRPr="007970D9" w:rsidRDefault="007970D9" w:rsidP="007970D9">
      <w:pPr>
        <w:jc w:val="both"/>
        <w:rPr>
          <w:rFonts w:ascii="Tahoma" w:hAnsi="Tahoma" w:cs="Tahoma"/>
          <w:lang w:val="sr-Cyrl-RS"/>
        </w:rPr>
      </w:pPr>
      <w:r w:rsidRPr="007970D9">
        <w:rPr>
          <w:rFonts w:ascii="Tahoma" w:hAnsi="Tahoma" w:cs="Tahoma"/>
          <w:lang w:val="sr-Cyrl-RS"/>
        </w:rPr>
        <w:t xml:space="preserve">Поред </w:t>
      </w:r>
      <w:r w:rsidRPr="00D50674">
        <w:rPr>
          <w:rFonts w:ascii="Tahoma" w:hAnsi="Tahoma" w:cs="Tahoma"/>
          <w:b/>
          <w:bCs/>
          <w:color w:val="2F5496"/>
          <w:lang w:val="sr-Cyrl-RS"/>
        </w:rPr>
        <w:t>в</w:t>
      </w:r>
      <w:r w:rsidR="00A27903" w:rsidRPr="00D50674">
        <w:rPr>
          <w:rFonts w:ascii="Tahoma" w:hAnsi="Tahoma" w:cs="Tahoma"/>
          <w:b/>
          <w:bCs/>
          <w:color w:val="2F5496"/>
          <w:lang w:val="sr-Cyrl-RS"/>
        </w:rPr>
        <w:t>е</w:t>
      </w:r>
      <w:r w:rsidRPr="00D50674">
        <w:rPr>
          <w:rFonts w:ascii="Tahoma" w:hAnsi="Tahoma" w:cs="Tahoma"/>
          <w:b/>
          <w:bCs/>
          <w:color w:val="2F5496"/>
          <w:lang w:val="sr-Cyrl-RS"/>
        </w:rPr>
        <w:t xml:space="preserve">лике </w:t>
      </w:r>
      <w:r w:rsidR="00A27903" w:rsidRPr="00D50674">
        <w:rPr>
          <w:rFonts w:ascii="Tahoma" w:hAnsi="Tahoma" w:cs="Tahoma"/>
          <w:b/>
          <w:bCs/>
          <w:color w:val="2F5496"/>
          <w:lang w:val="sr-Cyrl-RS"/>
        </w:rPr>
        <w:t>разноврсности</w:t>
      </w:r>
      <w:r w:rsidRPr="00D50674">
        <w:rPr>
          <w:rFonts w:ascii="Tahoma" w:hAnsi="Tahoma" w:cs="Tahoma"/>
          <w:b/>
          <w:bCs/>
          <w:color w:val="2F5496"/>
          <w:lang w:val="sr-Cyrl-RS"/>
        </w:rPr>
        <w:t xml:space="preserve"> врста птица</w:t>
      </w:r>
      <w:r w:rsidRPr="007970D9">
        <w:rPr>
          <w:rFonts w:ascii="Tahoma" w:hAnsi="Tahoma" w:cs="Tahoma"/>
          <w:lang w:val="sr-Cyrl-RS"/>
        </w:rPr>
        <w:t xml:space="preserve">, виталне локалне популације гнездарица: орао белорепан, црна рода, црна луња и др. </w:t>
      </w:r>
      <w:r w:rsidRPr="00D50674">
        <w:rPr>
          <w:rFonts w:ascii="Tahoma" w:hAnsi="Tahoma" w:cs="Tahoma"/>
          <w:b/>
          <w:bCs/>
          <w:color w:val="2F5496"/>
          <w:lang w:val="sr-Cyrl-RS"/>
        </w:rPr>
        <w:t>Богату фауну сисара</w:t>
      </w:r>
      <w:r w:rsidRPr="007970D9">
        <w:rPr>
          <w:rFonts w:ascii="Tahoma" w:hAnsi="Tahoma" w:cs="Tahoma"/>
          <w:lang w:val="sr-Cyrl-RS"/>
        </w:rPr>
        <w:t xml:space="preserve"> представљају: видра, дивља мачка, куна белица, хермелин и др</w:t>
      </w:r>
      <w:r w:rsidR="00A27903">
        <w:rPr>
          <w:rFonts w:ascii="Tahoma" w:hAnsi="Tahoma" w:cs="Tahoma"/>
          <w:lang w:val="sr-Cyrl-RS"/>
        </w:rPr>
        <w:t>.</w:t>
      </w:r>
      <w:r w:rsidRPr="007970D9">
        <w:rPr>
          <w:rFonts w:ascii="Tahoma" w:hAnsi="Tahoma" w:cs="Tahoma"/>
          <w:lang w:val="sr-Cyrl-RS"/>
        </w:rPr>
        <w:t xml:space="preserve">, као и бројне врсте дивљачи: срна, дивља свиња, европски јелен, муфлон, јелен лопатар, зец, куна златица, куна белица. Због бројности </w:t>
      </w:r>
      <w:r w:rsidR="00A27903" w:rsidRPr="007970D9">
        <w:rPr>
          <w:rFonts w:ascii="Tahoma" w:hAnsi="Tahoma" w:cs="Tahoma"/>
          <w:lang w:val="sr-Cyrl-RS"/>
        </w:rPr>
        <w:t>популације</w:t>
      </w:r>
      <w:r w:rsidRPr="007970D9">
        <w:rPr>
          <w:rFonts w:ascii="Tahoma" w:hAnsi="Tahoma" w:cs="Tahoma"/>
          <w:lang w:val="sr-Cyrl-RS"/>
        </w:rPr>
        <w:t xml:space="preserve"> дивљачи и птица на овом подручју је развијено ловство, а постоји и велика фазанерија која се ко</w:t>
      </w:r>
      <w:r w:rsidR="00A27903">
        <w:rPr>
          <w:rFonts w:ascii="Tahoma" w:hAnsi="Tahoma" w:cs="Tahoma"/>
          <w:lang w:val="sr-Cyrl-RS"/>
        </w:rPr>
        <w:t>ри</w:t>
      </w:r>
      <w:r w:rsidRPr="007970D9">
        <w:rPr>
          <w:rFonts w:ascii="Tahoma" w:hAnsi="Tahoma" w:cs="Tahoma"/>
          <w:lang w:val="sr-Cyrl-RS"/>
        </w:rPr>
        <w:t xml:space="preserve">сти и у </w:t>
      </w:r>
      <w:r w:rsidR="00A27903" w:rsidRPr="007970D9">
        <w:rPr>
          <w:rFonts w:ascii="Tahoma" w:hAnsi="Tahoma" w:cs="Tahoma"/>
          <w:lang w:val="sr-Cyrl-RS"/>
        </w:rPr>
        <w:t>едукативне</w:t>
      </w:r>
      <w:r w:rsidRPr="007970D9">
        <w:rPr>
          <w:rFonts w:ascii="Tahoma" w:hAnsi="Tahoma" w:cs="Tahoma"/>
          <w:lang w:val="sr-Cyrl-RS"/>
        </w:rPr>
        <w:t xml:space="preserve"> сврхе. Трајно заштићене врсте су: хермелин, ласица, сова, орао, соко, јастреб, лабуд, рода, галеб и чапља. </w:t>
      </w:r>
    </w:p>
    <w:p w14:paraId="13175443" w14:textId="794DF8EE" w:rsidR="007970D9" w:rsidRPr="007970D9" w:rsidRDefault="007970D9" w:rsidP="007970D9">
      <w:pPr>
        <w:jc w:val="both"/>
        <w:rPr>
          <w:rFonts w:ascii="Tahoma" w:hAnsi="Tahoma" w:cs="Tahoma"/>
          <w:lang w:val="sr-Cyrl-RS"/>
        </w:rPr>
      </w:pPr>
      <w:r w:rsidRPr="007970D9">
        <w:rPr>
          <w:rFonts w:ascii="Tahoma" w:hAnsi="Tahoma" w:cs="Tahoma"/>
          <w:lang w:val="sr-Cyrl-RS"/>
        </w:rPr>
        <w:t>Екосистемски диверзитет флоре је типичан за плавна подручја великих равничарских река, као што су: влажне ливаде, заједнице белог и жутог локвања, ритске шуме (храст лужњак, јасен, црна и бела тополе, шуме беле врбе).</w:t>
      </w:r>
    </w:p>
    <w:p w14:paraId="01083C33" w14:textId="3F53C656" w:rsidR="007970D9" w:rsidRPr="007970D9" w:rsidRDefault="007970D9" w:rsidP="007970D9">
      <w:pPr>
        <w:jc w:val="both"/>
        <w:rPr>
          <w:rFonts w:ascii="Tahoma" w:hAnsi="Tahoma" w:cs="Tahoma"/>
          <w:lang w:val="sr-Cyrl-RS"/>
        </w:rPr>
      </w:pPr>
      <w:r w:rsidRPr="00D50674">
        <w:rPr>
          <w:rFonts w:ascii="Tahoma" w:hAnsi="Tahoma" w:cs="Tahoma"/>
          <w:b/>
          <w:bCs/>
          <w:color w:val="2F5496"/>
          <w:lang w:val="sr-Cyrl-RS"/>
        </w:rPr>
        <w:t>За споменик природе проглашено је и једно стабло шимшира</w:t>
      </w:r>
      <w:r w:rsidRPr="007970D9">
        <w:rPr>
          <w:rFonts w:ascii="Tahoma" w:hAnsi="Tahoma" w:cs="Tahoma"/>
          <w:lang w:val="sr-Cyrl-RS"/>
        </w:rPr>
        <w:t xml:space="preserve">: Споменик природе „Стабло шимшира у Плавни” (CO Бач). </w:t>
      </w:r>
    </w:p>
    <w:p w14:paraId="708C3D71" w14:textId="0BEC9F19" w:rsidR="007970D9" w:rsidRDefault="007970D9" w:rsidP="007970D9">
      <w:pPr>
        <w:jc w:val="both"/>
        <w:rPr>
          <w:rFonts w:ascii="Tahoma" w:hAnsi="Tahoma" w:cs="Tahoma"/>
          <w:lang w:val="sr-Cyrl-RS"/>
        </w:rPr>
      </w:pPr>
      <w:r w:rsidRPr="007970D9">
        <w:rPr>
          <w:rFonts w:ascii="Tahoma" w:hAnsi="Tahoma" w:cs="Tahoma"/>
          <w:lang w:val="sr-Cyrl-RS"/>
        </w:rPr>
        <w:t xml:space="preserve">Највећи комплекси </w:t>
      </w:r>
      <w:r w:rsidRPr="00D50674">
        <w:rPr>
          <w:rFonts w:ascii="Tahoma" w:hAnsi="Tahoma" w:cs="Tahoma"/>
          <w:b/>
          <w:bCs/>
          <w:color w:val="2F5496"/>
          <w:lang w:val="sr-Cyrl-RS"/>
        </w:rPr>
        <w:t>шума</w:t>
      </w:r>
      <w:r w:rsidRPr="007970D9">
        <w:rPr>
          <w:rFonts w:ascii="Tahoma" w:hAnsi="Tahoma" w:cs="Tahoma"/>
          <w:lang w:val="sr-Cyrl-RS"/>
        </w:rPr>
        <w:t xml:space="preserve"> су у јужном и западном делу општине. Заступљене су природне састојине америчког јасена, домаће тополе, багрема, храста лужњака и цера као и шумске културе. Ваншумско зеленило је заступљено у виду дрвореда поред путева и у комплексу фарми и чине га тополе, врбе и багрем.</w:t>
      </w:r>
    </w:p>
    <w:p w14:paraId="079089F3" w14:textId="55AE0FE1" w:rsidR="00EE1D2B" w:rsidRPr="00EE1D2B" w:rsidRDefault="00A27903" w:rsidP="00EE1D2B">
      <w:pPr>
        <w:jc w:val="both"/>
        <w:rPr>
          <w:rFonts w:ascii="Tahoma" w:hAnsi="Tahoma" w:cs="Tahoma"/>
          <w:lang w:val="sr-Cyrl-RS"/>
        </w:rPr>
      </w:pPr>
      <w:r w:rsidRPr="00920083">
        <w:rPr>
          <w:rFonts w:ascii="Tahoma" w:hAnsi="Tahoma" w:cs="Tahoma"/>
          <w:b/>
          <w:bCs/>
          <w:color w:val="2F5496"/>
          <w:lang w:val="sr-Cyrl-RS"/>
        </w:rPr>
        <w:t>Површина територије под шумом је 3.028,36 хектара</w:t>
      </w:r>
      <w:r w:rsidR="00920083" w:rsidRPr="00920083">
        <w:rPr>
          <w:rStyle w:val="FootnoteReference"/>
          <w:rFonts w:ascii="Tahoma" w:hAnsi="Tahoma" w:cs="Tahoma"/>
          <w:b/>
          <w:bCs/>
          <w:color w:val="2F5496"/>
          <w:lang w:val="sr-Cyrl-RS"/>
        </w:rPr>
        <w:footnoteReference w:id="15"/>
      </w:r>
      <w:r w:rsidRPr="00920083">
        <w:rPr>
          <w:rFonts w:ascii="Tahoma" w:hAnsi="Tahoma" w:cs="Tahoma"/>
          <w:b/>
          <w:bCs/>
          <w:color w:val="2F5496"/>
          <w:lang w:val="sr-Cyrl-RS"/>
        </w:rPr>
        <w:t>, што износи 8</w:t>
      </w:r>
      <w:r w:rsidR="00F74F0B">
        <w:rPr>
          <w:rFonts w:ascii="Tahoma" w:hAnsi="Tahoma" w:cs="Tahoma"/>
          <w:b/>
          <w:bCs/>
          <w:color w:val="2F5496"/>
          <w:lang w:val="sr-Cyrl-RS"/>
        </w:rPr>
        <w:t>,3</w:t>
      </w:r>
      <w:r w:rsidRPr="00920083">
        <w:rPr>
          <w:rFonts w:ascii="Tahoma" w:hAnsi="Tahoma" w:cs="Tahoma"/>
          <w:b/>
          <w:bCs/>
          <w:color w:val="2F5496"/>
          <w:lang w:val="sr-Cyrl-RS"/>
        </w:rPr>
        <w:t>% у укупној површини општине Бач.</w:t>
      </w:r>
      <w:r w:rsidRPr="00A27903">
        <w:rPr>
          <w:rFonts w:ascii="Tahoma" w:hAnsi="Tahoma" w:cs="Tahoma"/>
          <w:lang w:val="sr-Cyrl-RS"/>
        </w:rPr>
        <w:t xml:space="preserve"> Степен пошумљености општине је нешто изнад нивоа пошумљености Јужнобачк</w:t>
      </w:r>
      <w:r>
        <w:rPr>
          <w:rFonts w:ascii="Tahoma" w:hAnsi="Tahoma" w:cs="Tahoma"/>
          <w:lang w:val="sr-Cyrl-RS"/>
        </w:rPr>
        <w:t>е</w:t>
      </w:r>
      <w:r w:rsidRPr="00A27903">
        <w:rPr>
          <w:rFonts w:ascii="Tahoma" w:hAnsi="Tahoma" w:cs="Tahoma"/>
          <w:lang w:val="sr-Cyrl-RS"/>
        </w:rPr>
        <w:t xml:space="preserve"> о</w:t>
      </w:r>
      <w:r>
        <w:rPr>
          <w:rFonts w:ascii="Tahoma" w:hAnsi="Tahoma" w:cs="Tahoma"/>
          <w:lang w:val="sr-Cyrl-RS"/>
        </w:rPr>
        <w:t>бласти</w:t>
      </w:r>
      <w:r w:rsidRPr="00A27903">
        <w:rPr>
          <w:rFonts w:ascii="Tahoma" w:hAnsi="Tahoma" w:cs="Tahoma"/>
          <w:lang w:val="sr-Cyrl-RS"/>
        </w:rPr>
        <w:t xml:space="preserve">, која износи </w:t>
      </w:r>
      <w:r w:rsidR="00F74F0B">
        <w:rPr>
          <w:rFonts w:ascii="Tahoma" w:hAnsi="Tahoma" w:cs="Tahoma"/>
          <w:lang w:val="sr-Cyrl-RS"/>
        </w:rPr>
        <w:t>6,6</w:t>
      </w:r>
      <w:r w:rsidRPr="00A27903">
        <w:rPr>
          <w:rFonts w:ascii="Tahoma" w:hAnsi="Tahoma" w:cs="Tahoma"/>
          <w:lang w:val="sr-Cyrl-RS"/>
        </w:rPr>
        <w:t>%, а значајно је нижа од пошумљености територије Републике Србије, која износи 29,1% (Графикон 3)</w:t>
      </w:r>
      <w:r>
        <w:rPr>
          <w:rFonts w:ascii="Tahoma" w:hAnsi="Tahoma" w:cs="Tahoma"/>
          <w:lang w:val="sr-Cyrl-RS"/>
        </w:rPr>
        <w:t>.</w:t>
      </w:r>
    </w:p>
    <w:p w14:paraId="7BC5933F" w14:textId="193B760D" w:rsidR="00C52D8A" w:rsidRPr="00C44FC3" w:rsidRDefault="00C52D8A" w:rsidP="00787743">
      <w:pPr>
        <w:spacing w:after="0"/>
        <w:jc w:val="both"/>
        <w:rPr>
          <w:rFonts w:ascii="Tahoma" w:hAnsi="Tahoma" w:cs="Tahoma"/>
          <w:sz w:val="10"/>
          <w:szCs w:val="10"/>
          <w:lang w:val="sr-Cyrl-RS"/>
        </w:rPr>
      </w:pPr>
    </w:p>
    <w:p w14:paraId="65AEC8E0" w14:textId="08CFDDA1" w:rsidR="00020926" w:rsidRPr="00887485" w:rsidRDefault="00432679" w:rsidP="00CD49D8">
      <w:pPr>
        <w:spacing w:after="80"/>
        <w:rPr>
          <w:rFonts w:ascii="Tahoma" w:hAnsi="Tahoma" w:cs="Tahoma"/>
          <w:lang w:val="sr-Cyrl-RS"/>
        </w:rPr>
      </w:pPr>
      <w:r w:rsidRPr="00CD49D8">
        <w:rPr>
          <w:rFonts w:ascii="Tahoma" w:hAnsi="Tahoma" w:cs="Tahoma"/>
          <w:color w:val="2F5496"/>
          <w:lang w:val="sr-Cyrl-RS"/>
        </w:rPr>
        <w:t>Графико</w:t>
      </w:r>
      <w:r w:rsidR="00F850B1" w:rsidRPr="00CD49D8">
        <w:rPr>
          <w:rFonts w:ascii="Tahoma" w:hAnsi="Tahoma" w:cs="Tahoma"/>
          <w:color w:val="2F5496"/>
          <w:lang w:val="sr-Cyrl-RS"/>
        </w:rPr>
        <w:t xml:space="preserve">н </w:t>
      </w:r>
      <w:r w:rsidR="00A27903">
        <w:rPr>
          <w:rFonts w:ascii="Tahoma" w:hAnsi="Tahoma" w:cs="Tahoma"/>
          <w:color w:val="2F5496"/>
          <w:lang w:val="sr-Cyrl-RS"/>
        </w:rPr>
        <w:t>3</w:t>
      </w:r>
      <w:r w:rsidRPr="00CD49D8">
        <w:rPr>
          <w:rFonts w:ascii="Tahoma" w:hAnsi="Tahoma" w:cs="Tahoma"/>
          <w:color w:val="2F5496"/>
          <w:lang w:val="sr-Cyrl-RS"/>
        </w:rPr>
        <w:t xml:space="preserve">. </w:t>
      </w:r>
      <w:r w:rsidR="00020926" w:rsidRPr="00CD49D8">
        <w:rPr>
          <w:rFonts w:ascii="Tahoma" w:hAnsi="Tahoma" w:cs="Tahoma"/>
          <w:color w:val="2F5496"/>
          <w:lang w:val="sr-Cyrl-RS"/>
        </w:rPr>
        <w:t>Пропорција територије под шумом (</w:t>
      </w:r>
      <w:r w:rsidR="00CD49D8">
        <w:rPr>
          <w:rFonts w:ascii="Tahoma" w:hAnsi="Tahoma" w:cs="Tahoma"/>
          <w:color w:val="2F5496"/>
          <w:lang w:val="sr-Cyrl-RS"/>
        </w:rPr>
        <w:t xml:space="preserve">у </w:t>
      </w:r>
      <w:r w:rsidR="00020926" w:rsidRPr="00CD49D8">
        <w:rPr>
          <w:rFonts w:ascii="Tahoma" w:hAnsi="Tahoma" w:cs="Tahoma"/>
          <w:color w:val="2F5496"/>
          <w:lang w:val="sr-Cyrl-RS"/>
        </w:rPr>
        <w:t>%)</w:t>
      </w:r>
      <w:r w:rsidR="00150D48" w:rsidRPr="00CD49D8">
        <w:rPr>
          <w:rFonts w:ascii="Tahoma" w:hAnsi="Tahoma" w:cs="Tahoma"/>
          <w:color w:val="2F5496"/>
          <w:lang w:val="sr-Cyrl-RS"/>
        </w:rPr>
        <w:t xml:space="preserve">, </w:t>
      </w:r>
      <w:r w:rsidR="00CD49D8">
        <w:rPr>
          <w:rFonts w:ascii="Tahoma" w:hAnsi="Tahoma" w:cs="Tahoma"/>
          <w:color w:val="2F5496"/>
          <w:lang w:val="sr-Cyrl-RS"/>
        </w:rPr>
        <w:t xml:space="preserve">у </w:t>
      </w:r>
      <w:r w:rsidR="00150D48" w:rsidRPr="00CD49D8">
        <w:rPr>
          <w:rFonts w:ascii="Tahoma" w:hAnsi="Tahoma" w:cs="Tahoma"/>
          <w:color w:val="2F5496"/>
          <w:lang w:val="sr-Cyrl-RS"/>
        </w:rPr>
        <w:t>2017.</w:t>
      </w:r>
    </w:p>
    <w:p w14:paraId="7D5D3647" w14:textId="2F6A0BB3" w:rsidR="00C52D8A" w:rsidRPr="00887485" w:rsidRDefault="00F74F0B" w:rsidP="0041437F">
      <w:pPr>
        <w:jc w:val="center"/>
        <w:rPr>
          <w:rFonts w:ascii="Tahoma" w:hAnsi="Tahoma" w:cs="Tahoma"/>
          <w:lang w:val="sr-Cyrl-RS"/>
        </w:rPr>
      </w:pPr>
      <w:r>
        <w:rPr>
          <w:noProof/>
        </w:rPr>
        <w:drawing>
          <wp:inline distT="0" distB="0" distL="0" distR="0" wp14:anchorId="124F9B3C" wp14:editId="1E5CF000">
            <wp:extent cx="4573270" cy="1849820"/>
            <wp:effectExtent l="0" t="0" r="0" b="0"/>
            <wp:docPr id="3" name="Chart 3">
              <a:extLst xmlns:a="http://schemas.openxmlformats.org/drawingml/2006/main">
                <a:ext uri="{FF2B5EF4-FFF2-40B4-BE49-F238E27FC236}">
                  <a16:creationId xmlns:a16="http://schemas.microsoft.com/office/drawing/2014/main" id="{2ACD3DA8-F152-4ABF-9F28-261B9A33D0D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E0DD3EC" w14:textId="42477BF0" w:rsidR="00787743" w:rsidRPr="00787743" w:rsidRDefault="00666BF3" w:rsidP="00787743">
      <w:pPr>
        <w:spacing w:after="80"/>
        <w:jc w:val="both"/>
        <w:rPr>
          <w:rFonts w:ascii="Tahoma" w:hAnsi="Tahoma" w:cs="Tahoma"/>
          <w:sz w:val="18"/>
          <w:szCs w:val="18"/>
          <w:lang w:val="sr-Cyrl-RS"/>
        </w:rPr>
      </w:pPr>
      <w:r w:rsidRPr="00825D34">
        <w:rPr>
          <w:rFonts w:ascii="Tahoma" w:hAnsi="Tahoma" w:cs="Tahoma"/>
          <w:sz w:val="18"/>
          <w:szCs w:val="18"/>
          <w:lang w:val="sr-Cyrl-RS"/>
        </w:rPr>
        <w:t>Извор: Прорачун</w:t>
      </w:r>
      <w:r>
        <w:rPr>
          <w:rFonts w:ascii="Tahoma" w:hAnsi="Tahoma" w:cs="Tahoma"/>
          <w:sz w:val="18"/>
          <w:szCs w:val="18"/>
          <w:lang w:val="sr-Cyrl-RS"/>
        </w:rPr>
        <w:t xml:space="preserve"> аутора на основу података из публикације „</w:t>
      </w:r>
      <w:r w:rsidRPr="00825D34">
        <w:rPr>
          <w:rFonts w:ascii="Tahoma" w:eastAsia="Calibri" w:hAnsi="Tahoma" w:cs="Tahoma"/>
          <w:i/>
          <w:iCs/>
          <w:sz w:val="18"/>
          <w:szCs w:val="18"/>
          <w:lang w:val="sr-Cyrl-RS"/>
        </w:rPr>
        <w:t>Општине и региони у Републици Србији 20</w:t>
      </w:r>
      <w:r w:rsidR="00C431EF">
        <w:rPr>
          <w:rFonts w:ascii="Tahoma" w:eastAsia="Calibri" w:hAnsi="Tahoma" w:cs="Tahoma"/>
          <w:i/>
          <w:iCs/>
          <w:sz w:val="18"/>
          <w:szCs w:val="18"/>
          <w:lang w:val="sr-Cyrl-RS"/>
        </w:rPr>
        <w:t>18</w:t>
      </w:r>
      <w:r>
        <w:rPr>
          <w:rFonts w:ascii="Tahoma" w:eastAsia="Calibri" w:hAnsi="Tahoma" w:cs="Tahoma"/>
          <w:i/>
          <w:iCs/>
          <w:sz w:val="18"/>
          <w:szCs w:val="18"/>
          <w:lang w:val="sr-Cyrl-RS"/>
        </w:rPr>
        <w:t>“</w:t>
      </w:r>
      <w:r w:rsidRPr="00825D34">
        <w:rPr>
          <w:rFonts w:ascii="Tahoma" w:eastAsia="Calibri" w:hAnsi="Tahoma" w:cs="Tahoma"/>
          <w:i/>
          <w:iCs/>
          <w:sz w:val="18"/>
          <w:szCs w:val="18"/>
          <w:lang w:val="sr-Cyrl-RS"/>
        </w:rPr>
        <w:t xml:space="preserve">, </w:t>
      </w:r>
      <w:r w:rsidRPr="00825D34">
        <w:rPr>
          <w:rFonts w:ascii="Tahoma" w:eastAsia="Calibri" w:hAnsi="Tahoma" w:cs="Tahoma"/>
          <w:sz w:val="18"/>
          <w:szCs w:val="18"/>
          <w:lang w:val="sr-Cyrl-RS"/>
        </w:rPr>
        <w:t>Републички завод за статистику.</w:t>
      </w:r>
    </w:p>
    <w:p w14:paraId="32FBBA2E" w14:textId="77777777" w:rsidR="00787743" w:rsidRPr="00787743" w:rsidRDefault="00787743" w:rsidP="00787743">
      <w:pPr>
        <w:spacing w:after="0"/>
        <w:jc w:val="both"/>
        <w:rPr>
          <w:rFonts w:ascii="Tahoma" w:hAnsi="Tahoma" w:cs="Tahoma"/>
          <w:sz w:val="10"/>
          <w:szCs w:val="10"/>
          <w:lang w:val="sr-Cyrl-RS"/>
        </w:rPr>
      </w:pPr>
    </w:p>
    <w:p w14:paraId="30B84C8A" w14:textId="4E41D578" w:rsidR="009A2025" w:rsidRDefault="005312A2" w:rsidP="00E43239">
      <w:pPr>
        <w:jc w:val="both"/>
        <w:rPr>
          <w:rFonts w:ascii="Tahoma" w:hAnsi="Tahoma" w:cs="Tahoma"/>
          <w:lang w:val="sr-Cyrl-RS"/>
        </w:rPr>
      </w:pPr>
      <w:r w:rsidRPr="00887485">
        <w:rPr>
          <w:rFonts w:ascii="Tahoma" w:hAnsi="Tahoma" w:cs="Tahoma"/>
          <w:lang w:val="sr-Cyrl-RS"/>
        </w:rPr>
        <w:t xml:space="preserve">Према постављеним циљевима у </w:t>
      </w:r>
      <w:r w:rsidR="00DA6699" w:rsidRPr="00887485">
        <w:rPr>
          <w:rFonts w:ascii="Tahoma" w:hAnsi="Tahoma" w:cs="Tahoma"/>
          <w:lang w:val="sr-Cyrl-RS"/>
        </w:rPr>
        <w:t>Просторном</w:t>
      </w:r>
      <w:r w:rsidRPr="00887485">
        <w:rPr>
          <w:rFonts w:ascii="Tahoma" w:hAnsi="Tahoma" w:cs="Tahoma"/>
          <w:lang w:val="sr-Cyrl-RS"/>
        </w:rPr>
        <w:t xml:space="preserve"> плану Републике Србије од 2010. до 2020. године, потребно је достићи пошумљеност на целој територији Републике Србије од 41,4%</w:t>
      </w:r>
      <w:r w:rsidR="00433FD6">
        <w:rPr>
          <w:rStyle w:val="FootnoteReference"/>
          <w:rFonts w:ascii="Tahoma" w:hAnsi="Tahoma" w:cs="Tahoma"/>
          <w:lang w:val="sr-Cyrl-RS"/>
        </w:rPr>
        <w:footnoteReference w:id="16"/>
      </w:r>
      <w:r w:rsidRPr="00887485">
        <w:rPr>
          <w:rFonts w:ascii="Tahoma" w:hAnsi="Tahoma" w:cs="Tahoma"/>
          <w:lang w:val="sr-Cyrl-RS"/>
        </w:rPr>
        <w:t xml:space="preserve">, </w:t>
      </w:r>
      <w:r w:rsidR="009A2025" w:rsidRPr="009A2025">
        <w:rPr>
          <w:rFonts w:ascii="Tahoma" w:hAnsi="Tahoma" w:cs="Tahoma"/>
          <w:lang w:val="sr-Cyrl-RS"/>
        </w:rPr>
        <w:t>а на подручју Јужнобачк</w:t>
      </w:r>
      <w:r w:rsidR="009A2025">
        <w:rPr>
          <w:rFonts w:ascii="Tahoma" w:hAnsi="Tahoma" w:cs="Tahoma"/>
          <w:lang w:val="sr-Cyrl-RS"/>
        </w:rPr>
        <w:t>е</w:t>
      </w:r>
      <w:r w:rsidR="009A2025" w:rsidRPr="009A2025">
        <w:rPr>
          <w:rFonts w:ascii="Tahoma" w:hAnsi="Tahoma" w:cs="Tahoma"/>
          <w:lang w:val="sr-Cyrl-RS"/>
        </w:rPr>
        <w:t xml:space="preserve"> о</w:t>
      </w:r>
      <w:r w:rsidR="009A2025">
        <w:rPr>
          <w:rFonts w:ascii="Tahoma" w:hAnsi="Tahoma" w:cs="Tahoma"/>
          <w:lang w:val="sr-Cyrl-RS"/>
        </w:rPr>
        <w:t xml:space="preserve">бласти </w:t>
      </w:r>
      <w:r w:rsidR="009A2025" w:rsidRPr="009A2025">
        <w:rPr>
          <w:rFonts w:ascii="Tahoma" w:hAnsi="Tahoma" w:cs="Tahoma"/>
          <w:lang w:val="sr-Cyrl-RS"/>
        </w:rPr>
        <w:t xml:space="preserve">12,2%. У 2017. години, пошумљено је лишћарима ради унапређења постојећих шума 103,53ha. Од 2008. до 2017. године, у </w:t>
      </w:r>
      <w:r w:rsidR="009A2025" w:rsidRPr="009A2025">
        <w:rPr>
          <w:rFonts w:ascii="Tahoma" w:hAnsi="Tahoma" w:cs="Tahoma"/>
          <w:lang w:val="sr-Cyrl-RS"/>
        </w:rPr>
        <w:lastRenderedPageBreak/>
        <w:t>општини проценат покривености територије под шумом је опао са 1</w:t>
      </w:r>
      <w:r w:rsidR="002053A7">
        <w:rPr>
          <w:rFonts w:ascii="Tahoma" w:hAnsi="Tahoma" w:cs="Tahoma"/>
          <w:lang w:val="sr-Cyrl-RS"/>
        </w:rPr>
        <w:t>2,6</w:t>
      </w:r>
      <w:r w:rsidR="009A2025" w:rsidRPr="009A2025">
        <w:rPr>
          <w:rFonts w:ascii="Tahoma" w:hAnsi="Tahoma" w:cs="Tahoma"/>
          <w:lang w:val="sr-Cyrl-RS"/>
        </w:rPr>
        <w:t>% на 8</w:t>
      </w:r>
      <w:r w:rsidR="002053A7">
        <w:rPr>
          <w:rFonts w:ascii="Tahoma" w:hAnsi="Tahoma" w:cs="Tahoma"/>
          <w:lang w:val="sr-Cyrl-RS"/>
        </w:rPr>
        <w:t>,3</w:t>
      </w:r>
      <w:r w:rsidR="009A2025" w:rsidRPr="009A2025">
        <w:rPr>
          <w:rFonts w:ascii="Tahoma" w:hAnsi="Tahoma" w:cs="Tahoma"/>
          <w:lang w:val="sr-Cyrl-RS"/>
        </w:rPr>
        <w:t>%. У истом периоду у Јужнобачк</w:t>
      </w:r>
      <w:r w:rsidR="009A2025">
        <w:rPr>
          <w:rFonts w:ascii="Tahoma" w:hAnsi="Tahoma" w:cs="Tahoma"/>
          <w:lang w:val="sr-Cyrl-RS"/>
        </w:rPr>
        <w:t>ој</w:t>
      </w:r>
      <w:r w:rsidR="009A2025" w:rsidRPr="009A2025">
        <w:rPr>
          <w:rFonts w:ascii="Tahoma" w:hAnsi="Tahoma" w:cs="Tahoma"/>
          <w:lang w:val="sr-Cyrl-RS"/>
        </w:rPr>
        <w:t xml:space="preserve"> о</w:t>
      </w:r>
      <w:r w:rsidR="009A2025">
        <w:rPr>
          <w:rFonts w:ascii="Tahoma" w:hAnsi="Tahoma" w:cs="Tahoma"/>
          <w:lang w:val="sr-Cyrl-RS"/>
        </w:rPr>
        <w:t>бласти</w:t>
      </w:r>
      <w:r w:rsidR="009A2025" w:rsidRPr="009A2025">
        <w:rPr>
          <w:rFonts w:ascii="Tahoma" w:hAnsi="Tahoma" w:cs="Tahoma"/>
          <w:lang w:val="sr-Cyrl-RS"/>
        </w:rPr>
        <w:t xml:space="preserve"> проценат покривености је повећан са 5</w:t>
      </w:r>
      <w:r w:rsidR="002053A7">
        <w:rPr>
          <w:rFonts w:ascii="Tahoma" w:hAnsi="Tahoma" w:cs="Tahoma"/>
          <w:lang w:val="sr-Cyrl-RS"/>
        </w:rPr>
        <w:t>,2</w:t>
      </w:r>
      <w:r w:rsidR="009A2025" w:rsidRPr="009A2025">
        <w:rPr>
          <w:rFonts w:ascii="Tahoma" w:hAnsi="Tahoma" w:cs="Tahoma"/>
          <w:lang w:val="sr-Cyrl-RS"/>
        </w:rPr>
        <w:t xml:space="preserve">% на </w:t>
      </w:r>
      <w:r w:rsidR="002053A7">
        <w:rPr>
          <w:rFonts w:ascii="Tahoma" w:hAnsi="Tahoma" w:cs="Tahoma"/>
          <w:lang w:val="sr-Cyrl-RS"/>
        </w:rPr>
        <w:t>6,6</w:t>
      </w:r>
      <w:r w:rsidR="009A2025" w:rsidRPr="009A2025">
        <w:rPr>
          <w:rFonts w:ascii="Tahoma" w:hAnsi="Tahoma" w:cs="Tahoma"/>
          <w:lang w:val="sr-Cyrl-RS"/>
        </w:rPr>
        <w:t>%, док је на територији Републике Србије повећан са 25% на 29,1%, (Графикон 4).</w:t>
      </w:r>
      <w:r w:rsidR="00891218">
        <w:rPr>
          <w:rFonts w:ascii="Tahoma" w:hAnsi="Tahoma" w:cs="Tahoma"/>
          <w:lang w:val="sr-Cyrl-RS"/>
        </w:rPr>
        <w:t xml:space="preserve"> </w:t>
      </w:r>
      <w:r w:rsidR="001B22E5">
        <w:rPr>
          <w:rFonts w:ascii="Tahoma" w:hAnsi="Tahoma" w:cs="Tahoma"/>
          <w:lang w:val="sr-Cyrl-RS"/>
        </w:rPr>
        <w:t>Посматрајући појединачне општине у Јужнобачкој области Сремски Карловци и Беочин се издвајају са изнадпросечним</w:t>
      </w:r>
      <w:r w:rsidR="001B22E5" w:rsidRPr="001B22E5">
        <w:t xml:space="preserve"> </w:t>
      </w:r>
      <w:r w:rsidR="001B22E5" w:rsidRPr="001B22E5">
        <w:rPr>
          <w:rFonts w:ascii="Tahoma" w:hAnsi="Tahoma" w:cs="Tahoma"/>
          <w:lang w:val="sr-Cyrl-RS"/>
        </w:rPr>
        <w:t>проценат покривености територије под шумом</w:t>
      </w:r>
      <w:r w:rsidR="001B22E5">
        <w:rPr>
          <w:rFonts w:ascii="Tahoma" w:hAnsi="Tahoma" w:cs="Tahoma"/>
          <w:lang w:val="sr-Cyrl-RS"/>
        </w:rPr>
        <w:t xml:space="preserve"> који је у посматраном периоду значајно порастао </w:t>
      </w:r>
      <w:r w:rsidR="001B22E5" w:rsidRPr="001B22E5">
        <w:rPr>
          <w:rFonts w:ascii="Tahoma" w:hAnsi="Tahoma" w:cs="Tahoma"/>
          <w:lang w:val="sr-Cyrl-RS"/>
        </w:rPr>
        <w:t>(</w:t>
      </w:r>
      <w:r w:rsidR="00891218" w:rsidRPr="001B22E5">
        <w:rPr>
          <w:rFonts w:ascii="Tahoma" w:hAnsi="Tahoma" w:cs="Tahoma"/>
          <w:lang w:val="sr-Cyrl-RS"/>
        </w:rPr>
        <w:t>Графикону 5</w:t>
      </w:r>
      <w:r w:rsidR="001B22E5" w:rsidRPr="001B22E5">
        <w:rPr>
          <w:rFonts w:ascii="Tahoma" w:hAnsi="Tahoma" w:cs="Tahoma"/>
          <w:lang w:val="sr-Cyrl-RS"/>
        </w:rPr>
        <w:t xml:space="preserve">). </w:t>
      </w:r>
      <w:r w:rsidR="001B22E5">
        <w:rPr>
          <w:rFonts w:ascii="Tahoma" w:hAnsi="Tahoma" w:cs="Tahoma"/>
          <w:lang w:val="sr-Cyrl-RS"/>
        </w:rPr>
        <w:t xml:space="preserve">Истовремено у Јужнобачкој области у половини општина </w:t>
      </w:r>
      <w:r w:rsidR="001B22E5" w:rsidRPr="009A2025">
        <w:rPr>
          <w:rFonts w:ascii="Tahoma" w:hAnsi="Tahoma" w:cs="Tahoma"/>
          <w:lang w:val="sr-Cyrl-RS"/>
        </w:rPr>
        <w:t>проценат покривености територије под шумом</w:t>
      </w:r>
      <w:r w:rsidR="001B22E5">
        <w:rPr>
          <w:rFonts w:ascii="Tahoma" w:hAnsi="Tahoma" w:cs="Tahoma"/>
          <w:lang w:val="sr-Cyrl-RS"/>
        </w:rPr>
        <w:t xml:space="preserve"> је 1 и мање, или чак нула</w:t>
      </w:r>
      <w:r w:rsidR="00891218" w:rsidRPr="00891218">
        <w:rPr>
          <w:rFonts w:ascii="Tahoma" w:hAnsi="Tahoma" w:cs="Tahoma"/>
          <w:lang w:val="sr-Cyrl-RS"/>
        </w:rPr>
        <w:t>.</w:t>
      </w:r>
    </w:p>
    <w:p w14:paraId="11058C05" w14:textId="0CA2B754" w:rsidR="001206F5" w:rsidRDefault="00F850B1" w:rsidP="0097072A">
      <w:pPr>
        <w:spacing w:after="80"/>
        <w:rPr>
          <w:rFonts w:ascii="Tahoma" w:hAnsi="Tahoma" w:cs="Tahoma"/>
          <w:color w:val="2F5496"/>
          <w:lang w:val="sr-Cyrl-RS"/>
        </w:rPr>
      </w:pPr>
      <w:r w:rsidRPr="006261CA">
        <w:rPr>
          <w:rFonts w:ascii="Tahoma" w:hAnsi="Tahoma" w:cs="Tahoma"/>
          <w:color w:val="2F5496"/>
          <w:lang w:val="sr-Cyrl-RS"/>
        </w:rPr>
        <w:t xml:space="preserve">Графикон </w:t>
      </w:r>
      <w:r w:rsidR="009A2025">
        <w:rPr>
          <w:rFonts w:ascii="Tahoma" w:hAnsi="Tahoma" w:cs="Tahoma"/>
          <w:color w:val="2F5496"/>
          <w:lang w:val="sr-Cyrl-RS"/>
        </w:rPr>
        <w:t>4</w:t>
      </w:r>
      <w:r w:rsidR="001206F5" w:rsidRPr="006261CA">
        <w:rPr>
          <w:rFonts w:ascii="Tahoma" w:hAnsi="Tahoma" w:cs="Tahoma"/>
          <w:color w:val="2F5496"/>
          <w:lang w:val="sr-Cyrl-RS"/>
        </w:rPr>
        <w:t>. Покривеност територије под шумом (</w:t>
      </w:r>
      <w:r w:rsidR="006261CA">
        <w:rPr>
          <w:rFonts w:ascii="Tahoma" w:hAnsi="Tahoma" w:cs="Tahoma"/>
          <w:color w:val="2F5496"/>
          <w:lang w:val="sr-Cyrl-RS"/>
        </w:rPr>
        <w:t xml:space="preserve">у </w:t>
      </w:r>
      <w:r w:rsidR="001206F5" w:rsidRPr="006261CA">
        <w:rPr>
          <w:rFonts w:ascii="Tahoma" w:hAnsi="Tahoma" w:cs="Tahoma"/>
          <w:color w:val="2F5496"/>
          <w:lang w:val="sr-Cyrl-RS"/>
        </w:rPr>
        <w:t>%)</w:t>
      </w:r>
      <w:r w:rsidR="006261CA">
        <w:rPr>
          <w:rFonts w:ascii="Tahoma" w:hAnsi="Tahoma" w:cs="Tahoma"/>
          <w:color w:val="2F5496"/>
          <w:lang w:val="sr-Cyrl-RS"/>
        </w:rPr>
        <w:t>,</w:t>
      </w:r>
      <w:r w:rsidR="001206F5" w:rsidRPr="006261CA">
        <w:rPr>
          <w:rFonts w:ascii="Tahoma" w:hAnsi="Tahoma" w:cs="Tahoma"/>
          <w:color w:val="2F5496"/>
          <w:lang w:val="sr-Cyrl-RS"/>
        </w:rPr>
        <w:t xml:space="preserve"> упоредни приказ</w:t>
      </w:r>
      <w:r w:rsidR="00150D48" w:rsidRPr="006261CA">
        <w:rPr>
          <w:rFonts w:ascii="Tahoma" w:hAnsi="Tahoma" w:cs="Tahoma"/>
          <w:color w:val="2F5496"/>
          <w:lang w:val="sr-Cyrl-RS"/>
        </w:rPr>
        <w:t xml:space="preserve">, </w:t>
      </w:r>
      <w:r w:rsidR="006261CA">
        <w:rPr>
          <w:rFonts w:ascii="Tahoma" w:hAnsi="Tahoma" w:cs="Tahoma"/>
          <w:color w:val="2F5496"/>
          <w:lang w:val="sr-Cyrl-RS"/>
        </w:rPr>
        <w:t xml:space="preserve">за период </w:t>
      </w:r>
      <w:r w:rsidR="00150D48" w:rsidRPr="006261CA">
        <w:rPr>
          <w:rFonts w:ascii="Tahoma" w:hAnsi="Tahoma" w:cs="Tahoma"/>
          <w:color w:val="2F5496"/>
          <w:lang w:val="sr-Cyrl-RS"/>
        </w:rPr>
        <w:t>20</w:t>
      </w:r>
      <w:r w:rsidR="00C4140A">
        <w:rPr>
          <w:rFonts w:ascii="Tahoma" w:hAnsi="Tahoma" w:cs="Tahoma"/>
          <w:color w:val="2F5496"/>
          <w:lang w:val="sr-Cyrl-RS"/>
        </w:rPr>
        <w:t>08</w:t>
      </w:r>
      <w:r w:rsidR="00150D48" w:rsidRPr="006261CA">
        <w:rPr>
          <w:rFonts w:ascii="Tahoma" w:hAnsi="Tahoma" w:cs="Tahoma"/>
          <w:color w:val="2F5496"/>
          <w:lang w:val="sr-Cyrl-RS"/>
        </w:rPr>
        <w:t>-2017.</w:t>
      </w:r>
    </w:p>
    <w:p w14:paraId="1CD95D62" w14:textId="01A0A2B3" w:rsidR="00B850D7" w:rsidRPr="00887485" w:rsidRDefault="000C6484" w:rsidP="00637C8F">
      <w:pPr>
        <w:jc w:val="center"/>
        <w:rPr>
          <w:rFonts w:ascii="Tahoma" w:hAnsi="Tahoma" w:cs="Tahoma"/>
          <w:b/>
          <w:lang w:val="sr-Cyrl-RS"/>
        </w:rPr>
      </w:pPr>
      <w:r>
        <w:rPr>
          <w:noProof/>
        </w:rPr>
        <w:drawing>
          <wp:inline distT="0" distB="0" distL="0" distR="0" wp14:anchorId="0A8E624E" wp14:editId="778FC69F">
            <wp:extent cx="4572000" cy="2007476"/>
            <wp:effectExtent l="0" t="0" r="0" b="12065"/>
            <wp:docPr id="5" name="Chart 5">
              <a:extLst xmlns:a="http://schemas.openxmlformats.org/drawingml/2006/main">
                <a:ext uri="{FF2B5EF4-FFF2-40B4-BE49-F238E27FC236}">
                  <a16:creationId xmlns:a16="http://schemas.microsoft.com/office/drawing/2014/main" id="{AB1E91A1-CBE1-4964-BE17-002C7287772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9E0299A" w14:textId="03B9D954" w:rsidR="00F850B1" w:rsidRPr="003144CD" w:rsidRDefault="003144CD" w:rsidP="003144CD">
      <w:pPr>
        <w:spacing w:after="80"/>
        <w:rPr>
          <w:rFonts w:ascii="Tahoma" w:hAnsi="Tahoma" w:cs="Tahoma"/>
          <w:sz w:val="18"/>
          <w:szCs w:val="18"/>
          <w:lang w:val="sr-Cyrl-RS"/>
        </w:rPr>
      </w:pPr>
      <w:r w:rsidRPr="003144CD">
        <w:rPr>
          <w:rFonts w:ascii="Tahoma" w:hAnsi="Tahoma" w:cs="Tahoma"/>
          <w:sz w:val="18"/>
          <w:szCs w:val="18"/>
          <w:lang w:val="sr-Cyrl-RS"/>
        </w:rPr>
        <w:t>Извор:</w:t>
      </w:r>
      <w:r w:rsidR="00296460">
        <w:rPr>
          <w:rFonts w:ascii="Tahoma" w:hAnsi="Tahoma" w:cs="Tahoma"/>
          <w:sz w:val="18"/>
          <w:szCs w:val="18"/>
          <w:lang w:val="sr-Cyrl-RS"/>
        </w:rPr>
        <w:t xml:space="preserve"> </w:t>
      </w:r>
      <w:r w:rsidR="004D288F" w:rsidRPr="00825D34">
        <w:rPr>
          <w:rFonts w:ascii="Tahoma" w:hAnsi="Tahoma" w:cs="Tahoma"/>
          <w:sz w:val="18"/>
          <w:szCs w:val="18"/>
          <w:lang w:val="sr-Cyrl-RS"/>
        </w:rPr>
        <w:t>Прорачун</w:t>
      </w:r>
      <w:r w:rsidR="004D288F">
        <w:rPr>
          <w:rFonts w:ascii="Tahoma" w:hAnsi="Tahoma" w:cs="Tahoma"/>
          <w:sz w:val="18"/>
          <w:szCs w:val="18"/>
          <w:lang w:val="sr-Cyrl-RS"/>
        </w:rPr>
        <w:t xml:space="preserve"> аутора на основу података из публикација </w:t>
      </w:r>
      <w:r w:rsidR="004D288F" w:rsidRPr="00825D34">
        <w:rPr>
          <w:rFonts w:ascii="Tahoma" w:eastAsia="Calibri" w:hAnsi="Tahoma" w:cs="Tahoma"/>
          <w:i/>
          <w:iCs/>
          <w:sz w:val="18"/>
          <w:szCs w:val="18"/>
          <w:lang w:val="sr-Cyrl-RS"/>
        </w:rPr>
        <w:t xml:space="preserve">Општине и региони у Републици Србији </w:t>
      </w:r>
      <w:r w:rsidR="004D288F">
        <w:rPr>
          <w:rFonts w:ascii="Tahoma" w:eastAsia="Calibri" w:hAnsi="Tahoma" w:cs="Tahoma"/>
          <w:sz w:val="18"/>
          <w:szCs w:val="18"/>
          <w:lang w:val="sr-Cyrl-RS"/>
        </w:rPr>
        <w:t xml:space="preserve">за 2012, 2015 и </w:t>
      </w:r>
      <w:r w:rsidR="004D288F" w:rsidRPr="004D288F">
        <w:rPr>
          <w:rFonts w:ascii="Tahoma" w:eastAsia="Calibri" w:hAnsi="Tahoma" w:cs="Tahoma"/>
          <w:sz w:val="18"/>
          <w:szCs w:val="18"/>
          <w:lang w:val="sr-Cyrl-RS"/>
        </w:rPr>
        <w:t>2018</w:t>
      </w:r>
      <w:r w:rsidR="004D288F">
        <w:rPr>
          <w:rFonts w:ascii="Tahoma" w:eastAsia="Calibri" w:hAnsi="Tahoma" w:cs="Tahoma"/>
          <w:sz w:val="18"/>
          <w:szCs w:val="18"/>
          <w:lang w:val="sr-Cyrl-RS"/>
        </w:rPr>
        <w:t xml:space="preserve"> и публикације </w:t>
      </w:r>
      <w:r w:rsidR="004D288F" w:rsidRPr="004D288F">
        <w:rPr>
          <w:rFonts w:ascii="Tahoma" w:eastAsia="Calibri" w:hAnsi="Tahoma" w:cs="Tahoma"/>
          <w:i/>
          <w:iCs/>
          <w:sz w:val="18"/>
          <w:szCs w:val="18"/>
          <w:lang w:val="sr-Cyrl-RS"/>
        </w:rPr>
        <w:t>Општине у Србији 2009</w:t>
      </w:r>
      <w:r w:rsidR="005973AC">
        <w:rPr>
          <w:rFonts w:ascii="Tahoma" w:eastAsia="Calibri" w:hAnsi="Tahoma" w:cs="Tahoma"/>
          <w:i/>
          <w:iCs/>
          <w:sz w:val="18"/>
          <w:szCs w:val="18"/>
          <w:lang w:val="sr-Cyrl-RS"/>
        </w:rPr>
        <w:t xml:space="preserve">; </w:t>
      </w:r>
      <w:r w:rsidR="005973AC" w:rsidRPr="004E22A2">
        <w:rPr>
          <w:rFonts w:ascii="Tahoma" w:eastAsia="Calibri" w:hAnsi="Tahoma" w:cs="Tahoma"/>
          <w:sz w:val="18"/>
          <w:szCs w:val="18"/>
          <w:lang w:val="sr-Cyrl-RS"/>
        </w:rPr>
        <w:t>ДевИнфо база</w:t>
      </w:r>
      <w:r w:rsidR="005973AC">
        <w:rPr>
          <w:rFonts w:ascii="Tahoma" w:eastAsia="Calibri" w:hAnsi="Tahoma" w:cs="Tahoma"/>
          <w:i/>
          <w:iCs/>
          <w:sz w:val="18"/>
          <w:szCs w:val="18"/>
          <w:lang w:val="sr-Cyrl-RS"/>
        </w:rPr>
        <w:t>;</w:t>
      </w:r>
      <w:r w:rsidR="004D288F" w:rsidRPr="00825D34">
        <w:rPr>
          <w:rFonts w:ascii="Tahoma" w:eastAsia="Calibri" w:hAnsi="Tahoma" w:cs="Tahoma"/>
          <w:i/>
          <w:iCs/>
          <w:sz w:val="18"/>
          <w:szCs w:val="18"/>
          <w:lang w:val="sr-Cyrl-RS"/>
        </w:rPr>
        <w:t xml:space="preserve"> </w:t>
      </w:r>
      <w:r w:rsidR="004D288F" w:rsidRPr="00825D34">
        <w:rPr>
          <w:rFonts w:ascii="Tahoma" w:eastAsia="Calibri" w:hAnsi="Tahoma" w:cs="Tahoma"/>
          <w:sz w:val="18"/>
          <w:szCs w:val="18"/>
          <w:lang w:val="sr-Cyrl-RS"/>
        </w:rPr>
        <w:t>Републички завод за статистику.</w:t>
      </w:r>
    </w:p>
    <w:p w14:paraId="7C3542E0" w14:textId="77777777" w:rsidR="003144CD" w:rsidRPr="003144CD" w:rsidRDefault="003144CD" w:rsidP="003144CD">
      <w:pPr>
        <w:spacing w:after="0"/>
        <w:jc w:val="both"/>
        <w:rPr>
          <w:rFonts w:ascii="Tahoma" w:hAnsi="Tahoma" w:cs="Tahoma"/>
          <w:b/>
          <w:sz w:val="10"/>
          <w:szCs w:val="10"/>
          <w:lang w:val="sr-Cyrl-RS"/>
        </w:rPr>
      </w:pPr>
    </w:p>
    <w:p w14:paraId="284F0ACB" w14:textId="3801AFB4" w:rsidR="003932FC" w:rsidRDefault="003932FC" w:rsidP="0097072A">
      <w:pPr>
        <w:spacing w:after="80"/>
        <w:rPr>
          <w:rFonts w:ascii="Tahoma" w:hAnsi="Tahoma" w:cs="Tahoma"/>
          <w:color w:val="2F5496"/>
          <w:lang w:val="sr-Cyrl-RS"/>
        </w:rPr>
      </w:pPr>
      <w:r w:rsidRPr="00253F47">
        <w:rPr>
          <w:rFonts w:ascii="Tahoma" w:hAnsi="Tahoma" w:cs="Tahoma"/>
          <w:color w:val="2F5496"/>
          <w:lang w:val="sr-Cyrl-RS"/>
        </w:rPr>
        <w:t xml:space="preserve">Графикон </w:t>
      </w:r>
      <w:r w:rsidR="00891218" w:rsidRPr="00253F47">
        <w:rPr>
          <w:rFonts w:ascii="Tahoma" w:hAnsi="Tahoma" w:cs="Tahoma"/>
          <w:color w:val="2F5496"/>
          <w:lang w:val="sr-Cyrl-RS"/>
        </w:rPr>
        <w:t>5</w:t>
      </w:r>
      <w:r w:rsidRPr="00253F47">
        <w:rPr>
          <w:rFonts w:ascii="Tahoma" w:hAnsi="Tahoma" w:cs="Tahoma"/>
          <w:color w:val="2F5496"/>
          <w:lang w:val="sr-Cyrl-RS"/>
        </w:rPr>
        <w:t>. Покривеност</w:t>
      </w:r>
      <w:r w:rsidRPr="006261CA">
        <w:rPr>
          <w:rFonts w:ascii="Tahoma" w:hAnsi="Tahoma" w:cs="Tahoma"/>
          <w:color w:val="2F5496"/>
          <w:lang w:val="sr-Cyrl-RS"/>
        </w:rPr>
        <w:t xml:space="preserve"> територије под шумом (</w:t>
      </w:r>
      <w:r>
        <w:rPr>
          <w:rFonts w:ascii="Tahoma" w:hAnsi="Tahoma" w:cs="Tahoma"/>
          <w:color w:val="2F5496"/>
          <w:lang w:val="sr-Cyrl-RS"/>
        </w:rPr>
        <w:t xml:space="preserve">у </w:t>
      </w:r>
      <w:r w:rsidRPr="006261CA">
        <w:rPr>
          <w:rFonts w:ascii="Tahoma" w:hAnsi="Tahoma" w:cs="Tahoma"/>
          <w:color w:val="2F5496"/>
          <w:lang w:val="sr-Cyrl-RS"/>
        </w:rPr>
        <w:t>%)</w:t>
      </w:r>
      <w:r>
        <w:rPr>
          <w:rFonts w:ascii="Tahoma" w:hAnsi="Tahoma" w:cs="Tahoma"/>
          <w:color w:val="2F5496"/>
          <w:lang w:val="sr-Cyrl-RS"/>
        </w:rPr>
        <w:t>,</w:t>
      </w:r>
      <w:r w:rsidRPr="006261CA">
        <w:rPr>
          <w:rFonts w:ascii="Tahoma" w:hAnsi="Tahoma" w:cs="Tahoma"/>
          <w:color w:val="2F5496"/>
          <w:lang w:val="sr-Cyrl-RS"/>
        </w:rPr>
        <w:t xml:space="preserve"> упоредни приказ</w:t>
      </w:r>
      <w:r w:rsidR="004E22A2">
        <w:rPr>
          <w:rFonts w:ascii="Tahoma" w:hAnsi="Tahoma" w:cs="Tahoma"/>
          <w:color w:val="2F5496"/>
          <w:lang w:val="sr-Cyrl-RS"/>
        </w:rPr>
        <w:t xml:space="preserve"> општина у </w:t>
      </w:r>
      <w:r w:rsidR="00891218">
        <w:rPr>
          <w:rFonts w:ascii="Tahoma" w:hAnsi="Tahoma" w:cs="Tahoma"/>
          <w:color w:val="2F5496"/>
          <w:lang w:val="sr-Cyrl-RS"/>
        </w:rPr>
        <w:t>Јужнобачкој</w:t>
      </w:r>
      <w:r w:rsidR="004E22A2">
        <w:rPr>
          <w:rFonts w:ascii="Tahoma" w:hAnsi="Tahoma" w:cs="Tahoma"/>
          <w:color w:val="2F5496"/>
          <w:lang w:val="sr-Cyrl-RS"/>
        </w:rPr>
        <w:t xml:space="preserve"> области</w:t>
      </w:r>
      <w:r w:rsidRPr="006261CA">
        <w:rPr>
          <w:rFonts w:ascii="Tahoma" w:hAnsi="Tahoma" w:cs="Tahoma"/>
          <w:color w:val="2F5496"/>
          <w:lang w:val="sr-Cyrl-RS"/>
        </w:rPr>
        <w:t xml:space="preserve">, </w:t>
      </w:r>
      <w:r>
        <w:rPr>
          <w:rFonts w:ascii="Tahoma" w:hAnsi="Tahoma" w:cs="Tahoma"/>
          <w:color w:val="2F5496"/>
          <w:lang w:val="sr-Cyrl-RS"/>
        </w:rPr>
        <w:t xml:space="preserve">за период </w:t>
      </w:r>
      <w:r w:rsidRPr="006261CA">
        <w:rPr>
          <w:rFonts w:ascii="Tahoma" w:hAnsi="Tahoma" w:cs="Tahoma"/>
          <w:color w:val="2F5496"/>
          <w:lang w:val="sr-Cyrl-RS"/>
        </w:rPr>
        <w:t>20</w:t>
      </w:r>
      <w:r>
        <w:rPr>
          <w:rFonts w:ascii="Tahoma" w:hAnsi="Tahoma" w:cs="Tahoma"/>
          <w:color w:val="2F5496"/>
          <w:lang w:val="sr-Cyrl-RS"/>
        </w:rPr>
        <w:t>08</w:t>
      </w:r>
      <w:r w:rsidRPr="006261CA">
        <w:rPr>
          <w:rFonts w:ascii="Tahoma" w:hAnsi="Tahoma" w:cs="Tahoma"/>
          <w:color w:val="2F5496"/>
          <w:lang w:val="sr-Cyrl-RS"/>
        </w:rPr>
        <w:t>-2017.</w:t>
      </w:r>
    </w:p>
    <w:p w14:paraId="7B5DDB98" w14:textId="52AEDECB" w:rsidR="003932FC" w:rsidRPr="00887485" w:rsidRDefault="001B22E5" w:rsidP="0097072A">
      <w:pPr>
        <w:jc w:val="center"/>
        <w:rPr>
          <w:rFonts w:ascii="Tahoma" w:hAnsi="Tahoma" w:cs="Tahoma"/>
          <w:b/>
          <w:lang w:val="sr-Cyrl-RS"/>
        </w:rPr>
      </w:pPr>
      <w:r>
        <w:rPr>
          <w:noProof/>
        </w:rPr>
        <w:drawing>
          <wp:inline distT="0" distB="0" distL="0" distR="0" wp14:anchorId="19A60391" wp14:editId="5C996427">
            <wp:extent cx="4544695" cy="2890345"/>
            <wp:effectExtent l="0" t="0" r="8255" b="5715"/>
            <wp:docPr id="6" name="Chart 6">
              <a:extLst xmlns:a="http://schemas.openxmlformats.org/drawingml/2006/main">
                <a:ext uri="{FF2B5EF4-FFF2-40B4-BE49-F238E27FC236}">
                  <a16:creationId xmlns:a16="http://schemas.microsoft.com/office/drawing/2014/main" id="{6CB28F2C-A564-4C12-92F4-26374BE969C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ABE4BDB" w14:textId="78281568" w:rsidR="003932FC" w:rsidRDefault="003932FC" w:rsidP="003932FC">
      <w:pPr>
        <w:spacing w:after="80"/>
        <w:rPr>
          <w:rFonts w:ascii="Tahoma" w:eastAsia="Calibri" w:hAnsi="Tahoma" w:cs="Tahoma"/>
          <w:sz w:val="18"/>
          <w:szCs w:val="18"/>
          <w:lang w:val="sr-Cyrl-RS"/>
        </w:rPr>
      </w:pPr>
      <w:r w:rsidRPr="003144CD">
        <w:rPr>
          <w:rFonts w:ascii="Tahoma" w:hAnsi="Tahoma" w:cs="Tahoma"/>
          <w:sz w:val="18"/>
          <w:szCs w:val="18"/>
          <w:lang w:val="sr-Cyrl-RS"/>
        </w:rPr>
        <w:t>Извор:</w:t>
      </w:r>
      <w:r>
        <w:rPr>
          <w:rFonts w:ascii="Tahoma" w:hAnsi="Tahoma" w:cs="Tahoma"/>
          <w:sz w:val="18"/>
          <w:szCs w:val="18"/>
          <w:lang w:val="sr-Cyrl-RS"/>
        </w:rPr>
        <w:t xml:space="preserve"> </w:t>
      </w:r>
      <w:r w:rsidRPr="00825D34">
        <w:rPr>
          <w:rFonts w:ascii="Tahoma" w:hAnsi="Tahoma" w:cs="Tahoma"/>
          <w:sz w:val="18"/>
          <w:szCs w:val="18"/>
          <w:lang w:val="sr-Cyrl-RS"/>
        </w:rPr>
        <w:t>Прорачун</w:t>
      </w:r>
      <w:r>
        <w:rPr>
          <w:rFonts w:ascii="Tahoma" w:hAnsi="Tahoma" w:cs="Tahoma"/>
          <w:sz w:val="18"/>
          <w:szCs w:val="18"/>
          <w:lang w:val="sr-Cyrl-RS"/>
        </w:rPr>
        <w:t xml:space="preserve"> аутора на основу података из публикација </w:t>
      </w:r>
      <w:r w:rsidRPr="00825D34">
        <w:rPr>
          <w:rFonts w:ascii="Tahoma" w:eastAsia="Calibri" w:hAnsi="Tahoma" w:cs="Tahoma"/>
          <w:i/>
          <w:iCs/>
          <w:sz w:val="18"/>
          <w:szCs w:val="18"/>
          <w:lang w:val="sr-Cyrl-RS"/>
        </w:rPr>
        <w:t xml:space="preserve">Општине и региони у Републици Србији </w:t>
      </w:r>
      <w:r>
        <w:rPr>
          <w:rFonts w:ascii="Tahoma" w:eastAsia="Calibri" w:hAnsi="Tahoma" w:cs="Tahoma"/>
          <w:sz w:val="18"/>
          <w:szCs w:val="18"/>
          <w:lang w:val="sr-Cyrl-RS"/>
        </w:rPr>
        <w:t xml:space="preserve">за 2012, 2015 и </w:t>
      </w:r>
      <w:r w:rsidRPr="004D288F">
        <w:rPr>
          <w:rFonts w:ascii="Tahoma" w:eastAsia="Calibri" w:hAnsi="Tahoma" w:cs="Tahoma"/>
          <w:sz w:val="18"/>
          <w:szCs w:val="18"/>
          <w:lang w:val="sr-Cyrl-RS"/>
        </w:rPr>
        <w:t>2018</w:t>
      </w:r>
      <w:r>
        <w:rPr>
          <w:rFonts w:ascii="Tahoma" w:eastAsia="Calibri" w:hAnsi="Tahoma" w:cs="Tahoma"/>
          <w:sz w:val="18"/>
          <w:szCs w:val="18"/>
          <w:lang w:val="sr-Cyrl-RS"/>
        </w:rPr>
        <w:t xml:space="preserve"> и публикације </w:t>
      </w:r>
      <w:r w:rsidRPr="004D288F">
        <w:rPr>
          <w:rFonts w:ascii="Tahoma" w:eastAsia="Calibri" w:hAnsi="Tahoma" w:cs="Tahoma"/>
          <w:i/>
          <w:iCs/>
          <w:sz w:val="18"/>
          <w:szCs w:val="18"/>
          <w:lang w:val="sr-Cyrl-RS"/>
        </w:rPr>
        <w:t>Општине у Србији 2009</w:t>
      </w:r>
      <w:r w:rsidRPr="00825D34">
        <w:rPr>
          <w:rFonts w:ascii="Tahoma" w:eastAsia="Calibri" w:hAnsi="Tahoma" w:cs="Tahoma"/>
          <w:i/>
          <w:iCs/>
          <w:sz w:val="18"/>
          <w:szCs w:val="18"/>
          <w:lang w:val="sr-Cyrl-RS"/>
        </w:rPr>
        <w:t xml:space="preserve">, </w:t>
      </w:r>
      <w:r w:rsidRPr="00825D34">
        <w:rPr>
          <w:rFonts w:ascii="Tahoma" w:eastAsia="Calibri" w:hAnsi="Tahoma" w:cs="Tahoma"/>
          <w:sz w:val="18"/>
          <w:szCs w:val="18"/>
          <w:lang w:val="sr-Cyrl-RS"/>
        </w:rPr>
        <w:t>Републички завод за статистику.</w:t>
      </w:r>
    </w:p>
    <w:p w14:paraId="34CA27ED" w14:textId="7B97DC47" w:rsidR="005F2BBC" w:rsidRPr="003144CD" w:rsidRDefault="005F2BBC" w:rsidP="006B196E">
      <w:pPr>
        <w:spacing w:after="80"/>
        <w:jc w:val="both"/>
        <w:rPr>
          <w:rFonts w:ascii="Tahoma" w:hAnsi="Tahoma" w:cs="Tahoma"/>
          <w:sz w:val="18"/>
          <w:szCs w:val="18"/>
          <w:lang w:val="sr-Cyrl-RS"/>
        </w:rPr>
      </w:pPr>
      <w:r>
        <w:rPr>
          <w:rFonts w:ascii="Tahoma" w:eastAsia="Calibri" w:hAnsi="Tahoma" w:cs="Tahoma"/>
          <w:sz w:val="18"/>
          <w:szCs w:val="18"/>
          <w:lang w:val="sr-Cyrl-RS"/>
        </w:rPr>
        <w:t>Напомена: Општине које су у посматраном периоду имале вредност индикатора 0 су Бачки Петровац, Врбас, Србобран и Темерин. Општине које су у посматраном периоду имале вредност индикатора око</w:t>
      </w:r>
      <w:r w:rsidR="006B196E">
        <w:rPr>
          <w:rFonts w:ascii="Tahoma" w:eastAsia="Calibri" w:hAnsi="Tahoma" w:cs="Tahoma"/>
          <w:sz w:val="18"/>
          <w:szCs w:val="18"/>
          <w:lang w:val="sr-Cyrl-RS"/>
        </w:rPr>
        <w:t xml:space="preserve"> 1</w:t>
      </w:r>
      <w:r>
        <w:rPr>
          <w:rFonts w:ascii="Tahoma" w:eastAsia="Calibri" w:hAnsi="Tahoma" w:cs="Tahoma"/>
          <w:sz w:val="18"/>
          <w:szCs w:val="18"/>
          <w:lang w:val="sr-Cyrl-RS"/>
        </w:rPr>
        <w:t xml:space="preserve"> су Б</w:t>
      </w:r>
      <w:r w:rsidR="006B196E">
        <w:rPr>
          <w:rFonts w:ascii="Tahoma" w:eastAsia="Calibri" w:hAnsi="Tahoma" w:cs="Tahoma"/>
          <w:sz w:val="18"/>
          <w:szCs w:val="18"/>
          <w:lang w:val="sr-Cyrl-RS"/>
        </w:rPr>
        <w:t>ечеј и Жабаљ. Ове општине нису приказане на графикону.</w:t>
      </w:r>
    </w:p>
    <w:p w14:paraId="75B47DE7" w14:textId="77777777" w:rsidR="003932FC" w:rsidRPr="00637C8F" w:rsidRDefault="003932FC" w:rsidP="00E43239">
      <w:pPr>
        <w:jc w:val="both"/>
        <w:rPr>
          <w:rFonts w:ascii="Tahoma" w:hAnsi="Tahoma" w:cs="Tahoma"/>
          <w:sz w:val="10"/>
          <w:szCs w:val="10"/>
          <w:lang w:val="sr-Cyrl-RS"/>
        </w:rPr>
      </w:pPr>
    </w:p>
    <w:p w14:paraId="773A462F" w14:textId="158E5400" w:rsidR="00F850B1" w:rsidRPr="00887485" w:rsidRDefault="00A025E4" w:rsidP="00E43239">
      <w:pPr>
        <w:jc w:val="both"/>
        <w:rPr>
          <w:rFonts w:ascii="Tahoma" w:hAnsi="Tahoma" w:cs="Tahoma"/>
          <w:b/>
          <w:lang w:val="sr-Cyrl-RS"/>
        </w:rPr>
      </w:pPr>
      <w:r w:rsidRPr="00887485">
        <w:rPr>
          <w:rFonts w:ascii="Tahoma" w:hAnsi="Tahoma" w:cs="Tahoma"/>
          <w:lang w:val="sr-Cyrl-RS"/>
        </w:rPr>
        <w:t>Подаци о просечној запремина др</w:t>
      </w:r>
      <w:r w:rsidR="006878B4" w:rsidRPr="00887485">
        <w:rPr>
          <w:rFonts w:ascii="Tahoma" w:hAnsi="Tahoma" w:cs="Tahoma"/>
          <w:lang w:val="sr-Cyrl-RS"/>
        </w:rPr>
        <w:t xml:space="preserve">вета на територији општине </w:t>
      </w:r>
      <w:r w:rsidR="001100A9">
        <w:rPr>
          <w:rFonts w:ascii="Tahoma" w:hAnsi="Tahoma" w:cs="Tahoma"/>
          <w:lang w:val="sr-Cyrl-RS"/>
        </w:rPr>
        <w:t>Б</w:t>
      </w:r>
      <w:r w:rsidR="003729DE">
        <w:rPr>
          <w:rFonts w:ascii="Tahoma" w:hAnsi="Tahoma" w:cs="Tahoma"/>
          <w:lang w:val="sr-Cyrl-RS"/>
        </w:rPr>
        <w:t>ач</w:t>
      </w:r>
      <w:r w:rsidRPr="00887485">
        <w:rPr>
          <w:rFonts w:ascii="Tahoma" w:hAnsi="Tahoma" w:cs="Tahoma"/>
          <w:lang w:val="sr-Cyrl-RS"/>
        </w:rPr>
        <w:t xml:space="preserve"> у 2019. године </w:t>
      </w:r>
      <w:r w:rsidR="003729DE">
        <w:rPr>
          <w:rFonts w:ascii="Tahoma" w:hAnsi="Tahoma" w:cs="Tahoma"/>
          <w:lang w:val="sr-Cyrl-RS"/>
        </w:rPr>
        <w:t>су дати</w:t>
      </w:r>
      <w:r w:rsidRPr="00887485">
        <w:rPr>
          <w:rFonts w:ascii="Tahoma" w:hAnsi="Tahoma" w:cs="Tahoma"/>
          <w:lang w:val="sr-Cyrl-RS"/>
        </w:rPr>
        <w:t xml:space="preserve"> у </w:t>
      </w:r>
      <w:r w:rsidR="00864945">
        <w:rPr>
          <w:rFonts w:ascii="Tahoma" w:hAnsi="Tahoma" w:cs="Tahoma"/>
          <w:lang w:val="sr-Cyrl-RS"/>
        </w:rPr>
        <w:t>Т</w:t>
      </w:r>
      <w:r w:rsidRPr="00887485">
        <w:rPr>
          <w:rFonts w:ascii="Tahoma" w:hAnsi="Tahoma" w:cs="Tahoma"/>
          <w:lang w:val="sr-Cyrl-RS"/>
        </w:rPr>
        <w:t>абели 1.</w:t>
      </w:r>
      <w:r w:rsidRPr="00887485">
        <w:rPr>
          <w:rStyle w:val="FootnoteReference"/>
          <w:rFonts w:ascii="Tahoma" w:hAnsi="Tahoma" w:cs="Tahoma"/>
          <w:lang w:val="sr-Cyrl-RS"/>
        </w:rPr>
        <w:footnoteReference w:id="17"/>
      </w:r>
      <w:r w:rsidRPr="00887485">
        <w:rPr>
          <w:rFonts w:ascii="Tahoma" w:hAnsi="Tahoma" w:cs="Tahoma"/>
          <w:b/>
          <w:lang w:val="sr-Cyrl-RS"/>
        </w:rPr>
        <w:t xml:space="preserve"> </w:t>
      </w:r>
    </w:p>
    <w:p w14:paraId="11A3614D" w14:textId="77777777" w:rsidR="00F850B1" w:rsidRPr="003144CD" w:rsidRDefault="00F850B1" w:rsidP="003144CD">
      <w:pPr>
        <w:spacing w:after="0"/>
        <w:jc w:val="both"/>
        <w:rPr>
          <w:rFonts w:ascii="Tahoma" w:hAnsi="Tahoma" w:cs="Tahoma"/>
          <w:b/>
          <w:sz w:val="10"/>
          <w:szCs w:val="10"/>
          <w:lang w:val="sr-Cyrl-RS"/>
        </w:rPr>
      </w:pPr>
    </w:p>
    <w:p w14:paraId="43D893ED" w14:textId="07CBA6A0" w:rsidR="00A025E4" w:rsidRDefault="00A025E4" w:rsidP="0097072A">
      <w:pPr>
        <w:spacing w:after="80"/>
        <w:rPr>
          <w:rFonts w:ascii="Tahoma" w:hAnsi="Tahoma" w:cs="Tahoma"/>
          <w:lang w:val="sr-Cyrl-RS"/>
        </w:rPr>
      </w:pPr>
      <w:r w:rsidRPr="003144CD">
        <w:rPr>
          <w:rFonts w:ascii="Tahoma" w:hAnsi="Tahoma" w:cs="Tahoma"/>
          <w:color w:val="2F5496"/>
          <w:lang w:val="sr-Cyrl-RS"/>
        </w:rPr>
        <w:t xml:space="preserve">Табела 1. Просечна дрвна </w:t>
      </w:r>
      <w:r w:rsidR="00864945" w:rsidRPr="003144CD">
        <w:rPr>
          <w:rFonts w:ascii="Tahoma" w:hAnsi="Tahoma" w:cs="Tahoma"/>
          <w:color w:val="2F5496"/>
          <w:lang w:val="sr-Cyrl-RS"/>
        </w:rPr>
        <w:t>запремина</w:t>
      </w:r>
      <w:r w:rsidR="006878B4" w:rsidRPr="003144CD">
        <w:rPr>
          <w:rFonts w:ascii="Tahoma" w:hAnsi="Tahoma" w:cs="Tahoma"/>
          <w:color w:val="2F5496"/>
          <w:lang w:val="sr-Cyrl-RS"/>
        </w:rPr>
        <w:t xml:space="preserve"> у општини </w:t>
      </w:r>
      <w:r w:rsidR="001100A9">
        <w:rPr>
          <w:rFonts w:ascii="Tahoma" w:hAnsi="Tahoma" w:cs="Tahoma"/>
          <w:color w:val="2F5496"/>
          <w:lang w:val="sr-Cyrl-RS"/>
        </w:rPr>
        <w:t>Б</w:t>
      </w:r>
      <w:r w:rsidR="003849D5">
        <w:rPr>
          <w:rFonts w:ascii="Tahoma" w:hAnsi="Tahoma" w:cs="Tahoma"/>
          <w:color w:val="2F5496"/>
          <w:lang w:val="sr-Cyrl-RS"/>
        </w:rPr>
        <w:t>ач</w:t>
      </w:r>
      <w:r w:rsidR="003144CD">
        <w:rPr>
          <w:rFonts w:ascii="Tahoma" w:hAnsi="Tahoma" w:cs="Tahoma"/>
          <w:color w:val="2F5496"/>
          <w:lang w:val="sr-Cyrl-RS"/>
        </w:rPr>
        <w:t>,</w:t>
      </w:r>
      <w:r w:rsidRPr="003144CD">
        <w:rPr>
          <w:rFonts w:ascii="Tahoma" w:hAnsi="Tahoma" w:cs="Tahoma"/>
          <w:color w:val="2F5496"/>
          <w:lang w:val="sr-Cyrl-RS"/>
        </w:rPr>
        <w:t xml:space="preserve"> у 2019. </w:t>
      </w:r>
    </w:p>
    <w:tbl>
      <w:tblPr>
        <w:tblpPr w:leftFromText="180" w:rightFromText="180" w:vertAnchor="text" w:horzAnchor="margin" w:tblpY="-71"/>
        <w:tblW w:w="807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38"/>
        <w:gridCol w:w="1985"/>
        <w:gridCol w:w="2409"/>
        <w:gridCol w:w="1843"/>
      </w:tblGrid>
      <w:tr w:rsidR="006E3AA9" w:rsidRPr="003E51EF" w14:paraId="0C99A2AB" w14:textId="77777777" w:rsidTr="003E51EF">
        <w:trPr>
          <w:trHeight w:hRule="exact" w:val="340"/>
        </w:trPr>
        <w:tc>
          <w:tcPr>
            <w:tcW w:w="3823" w:type="dxa"/>
            <w:gridSpan w:val="2"/>
            <w:shd w:val="clear" w:color="auto" w:fill="2F5496" w:themeFill="accent5" w:themeFillShade="BF"/>
            <w:vAlign w:val="bottom"/>
            <w:hideMark/>
          </w:tcPr>
          <w:p w14:paraId="08EB51E2" w14:textId="0F166D97" w:rsidR="006E3AA9" w:rsidRPr="003E51EF" w:rsidRDefault="003E51EF" w:rsidP="003E51EF">
            <w:pPr>
              <w:jc w:val="center"/>
              <w:rPr>
                <w:rFonts w:ascii="Tahoma" w:eastAsia="Times New Roman" w:hAnsi="Tahoma" w:cs="Tahoma"/>
                <w:b/>
                <w:bCs/>
                <w:color w:val="FFFFFF" w:themeColor="background1"/>
                <w:sz w:val="21"/>
                <w:szCs w:val="21"/>
                <w:lang w:val="sr-Cyrl-RS" w:eastAsia="en-GB"/>
              </w:rPr>
            </w:pPr>
            <w:r w:rsidRPr="003E51EF">
              <w:rPr>
                <w:rFonts w:ascii="Tahoma" w:eastAsia="Times New Roman" w:hAnsi="Tahoma" w:cs="Tahoma"/>
                <w:b/>
                <w:bCs/>
                <w:color w:val="FFFFFF" w:themeColor="background1"/>
                <w:sz w:val="21"/>
                <w:szCs w:val="21"/>
                <w:lang w:val="sr-Cyrl-RS" w:eastAsia="en-GB"/>
              </w:rPr>
              <w:t>У</w:t>
            </w:r>
            <w:r w:rsidR="006E3AA9" w:rsidRPr="003E51EF">
              <w:rPr>
                <w:rFonts w:ascii="Tahoma" w:eastAsia="Times New Roman" w:hAnsi="Tahoma" w:cs="Tahoma"/>
                <w:b/>
                <w:bCs/>
                <w:color w:val="FFFFFF" w:themeColor="background1"/>
                <w:sz w:val="21"/>
                <w:szCs w:val="21"/>
                <w:lang w:val="sr-Cyrl-RS" w:eastAsia="en-GB"/>
              </w:rPr>
              <w:t>купно, m</w:t>
            </w:r>
            <w:r w:rsidR="006E3AA9" w:rsidRPr="003E51EF">
              <w:rPr>
                <w:rFonts w:ascii="Tahoma" w:eastAsia="Times New Roman" w:hAnsi="Tahoma" w:cs="Tahoma"/>
                <w:b/>
                <w:bCs/>
                <w:color w:val="FFFFFF" w:themeColor="background1"/>
                <w:sz w:val="21"/>
                <w:szCs w:val="21"/>
                <w:vertAlign w:val="superscript"/>
                <w:lang w:val="sr-Cyrl-RS" w:eastAsia="en-GB"/>
              </w:rPr>
              <w:t>3</w:t>
            </w:r>
          </w:p>
        </w:tc>
        <w:tc>
          <w:tcPr>
            <w:tcW w:w="4252" w:type="dxa"/>
            <w:gridSpan w:val="2"/>
            <w:shd w:val="clear" w:color="auto" w:fill="2F5496" w:themeFill="accent5" w:themeFillShade="BF"/>
            <w:vAlign w:val="bottom"/>
            <w:hideMark/>
          </w:tcPr>
          <w:p w14:paraId="46B0EDA5" w14:textId="726CC5AA" w:rsidR="006E3AA9" w:rsidRPr="003E51EF" w:rsidRDefault="003E51EF" w:rsidP="003E51EF">
            <w:pPr>
              <w:jc w:val="center"/>
              <w:rPr>
                <w:rFonts w:ascii="Tahoma" w:eastAsia="Times New Roman" w:hAnsi="Tahoma" w:cs="Tahoma"/>
                <w:b/>
                <w:bCs/>
                <w:color w:val="FFFFFF" w:themeColor="background1"/>
                <w:sz w:val="21"/>
                <w:szCs w:val="21"/>
                <w:lang w:val="sr-Cyrl-RS" w:eastAsia="en-GB"/>
              </w:rPr>
            </w:pPr>
            <w:r w:rsidRPr="003E51EF">
              <w:rPr>
                <w:rFonts w:ascii="Tahoma" w:eastAsia="Times New Roman" w:hAnsi="Tahoma" w:cs="Tahoma"/>
                <w:b/>
                <w:bCs/>
                <w:color w:val="FFFFFF" w:themeColor="background1"/>
                <w:sz w:val="21"/>
                <w:szCs w:val="21"/>
                <w:lang w:val="sr-Cyrl-RS" w:eastAsia="en-GB"/>
              </w:rPr>
              <w:t>Т</w:t>
            </w:r>
            <w:r w:rsidR="006E3AA9" w:rsidRPr="003E51EF">
              <w:rPr>
                <w:rFonts w:ascii="Tahoma" w:eastAsia="Times New Roman" w:hAnsi="Tahoma" w:cs="Tahoma"/>
                <w:b/>
                <w:bCs/>
                <w:color w:val="FFFFFF" w:themeColor="background1"/>
                <w:sz w:val="21"/>
                <w:szCs w:val="21"/>
                <w:lang w:val="sr-Cyrl-RS" w:eastAsia="en-GB"/>
              </w:rPr>
              <w:t>ехничко дрво, %</w:t>
            </w:r>
          </w:p>
        </w:tc>
      </w:tr>
      <w:tr w:rsidR="003E51EF" w:rsidRPr="003E51EF" w14:paraId="49135593" w14:textId="77777777" w:rsidTr="003E51EF">
        <w:trPr>
          <w:trHeight w:hRule="exact" w:val="284"/>
        </w:trPr>
        <w:tc>
          <w:tcPr>
            <w:tcW w:w="1838" w:type="dxa"/>
            <w:shd w:val="clear" w:color="auto" w:fill="B4C6E7" w:themeFill="accent5" w:themeFillTint="66"/>
            <w:vAlign w:val="center"/>
            <w:hideMark/>
          </w:tcPr>
          <w:p w14:paraId="7D0237C9" w14:textId="77777777" w:rsidR="006E3AA9" w:rsidRPr="003E51EF" w:rsidRDefault="006E3AA9" w:rsidP="003E51EF">
            <w:pPr>
              <w:jc w:val="center"/>
              <w:rPr>
                <w:rFonts w:ascii="Tahoma" w:eastAsia="Times New Roman" w:hAnsi="Tahoma" w:cs="Tahoma"/>
                <w:sz w:val="21"/>
                <w:szCs w:val="21"/>
                <w:lang w:val="sr-Cyrl-RS" w:eastAsia="en-GB"/>
              </w:rPr>
            </w:pPr>
            <w:r w:rsidRPr="003E51EF">
              <w:rPr>
                <w:rFonts w:ascii="Tahoma" w:eastAsia="Times New Roman" w:hAnsi="Tahoma" w:cs="Tahoma"/>
                <w:sz w:val="21"/>
                <w:szCs w:val="21"/>
                <w:lang w:val="sr-Cyrl-RS" w:eastAsia="en-GB"/>
              </w:rPr>
              <w:t>лишћара</w:t>
            </w:r>
          </w:p>
        </w:tc>
        <w:tc>
          <w:tcPr>
            <w:tcW w:w="1985" w:type="dxa"/>
            <w:shd w:val="clear" w:color="auto" w:fill="B4C6E7" w:themeFill="accent5" w:themeFillTint="66"/>
            <w:vAlign w:val="center"/>
            <w:hideMark/>
          </w:tcPr>
          <w:p w14:paraId="592306AA" w14:textId="77777777" w:rsidR="006E3AA9" w:rsidRPr="003E51EF" w:rsidRDefault="006E3AA9" w:rsidP="003E51EF">
            <w:pPr>
              <w:jc w:val="center"/>
              <w:rPr>
                <w:rFonts w:ascii="Tahoma" w:eastAsia="Times New Roman" w:hAnsi="Tahoma" w:cs="Tahoma"/>
                <w:sz w:val="21"/>
                <w:szCs w:val="21"/>
                <w:lang w:val="sr-Cyrl-RS" w:eastAsia="en-GB"/>
              </w:rPr>
            </w:pPr>
            <w:r w:rsidRPr="003E51EF">
              <w:rPr>
                <w:rFonts w:ascii="Tahoma" w:eastAsia="Times New Roman" w:hAnsi="Tahoma" w:cs="Tahoma"/>
                <w:sz w:val="21"/>
                <w:szCs w:val="21"/>
                <w:lang w:val="sr-Cyrl-RS" w:eastAsia="en-GB"/>
              </w:rPr>
              <w:t>четинара</w:t>
            </w:r>
          </w:p>
        </w:tc>
        <w:tc>
          <w:tcPr>
            <w:tcW w:w="2409" w:type="dxa"/>
            <w:shd w:val="clear" w:color="auto" w:fill="B4C6E7" w:themeFill="accent5" w:themeFillTint="66"/>
            <w:vAlign w:val="center"/>
            <w:hideMark/>
          </w:tcPr>
          <w:p w14:paraId="2FC39049" w14:textId="77777777" w:rsidR="006E3AA9" w:rsidRPr="003E51EF" w:rsidRDefault="006E3AA9" w:rsidP="003E51EF">
            <w:pPr>
              <w:jc w:val="center"/>
              <w:rPr>
                <w:rFonts w:ascii="Tahoma" w:eastAsia="Times New Roman" w:hAnsi="Tahoma" w:cs="Tahoma"/>
                <w:sz w:val="21"/>
                <w:szCs w:val="21"/>
                <w:lang w:val="sr-Cyrl-RS" w:eastAsia="en-GB"/>
              </w:rPr>
            </w:pPr>
            <w:r w:rsidRPr="003E51EF">
              <w:rPr>
                <w:rFonts w:ascii="Tahoma" w:eastAsia="Times New Roman" w:hAnsi="Tahoma" w:cs="Tahoma"/>
                <w:sz w:val="21"/>
                <w:szCs w:val="21"/>
                <w:lang w:val="sr-Cyrl-RS" w:eastAsia="en-GB"/>
              </w:rPr>
              <w:t>лишћара</w:t>
            </w:r>
          </w:p>
        </w:tc>
        <w:tc>
          <w:tcPr>
            <w:tcW w:w="1843" w:type="dxa"/>
            <w:shd w:val="clear" w:color="auto" w:fill="B4C6E7" w:themeFill="accent5" w:themeFillTint="66"/>
            <w:vAlign w:val="center"/>
            <w:hideMark/>
          </w:tcPr>
          <w:p w14:paraId="7C8302E7" w14:textId="77777777" w:rsidR="006E3AA9" w:rsidRPr="003E51EF" w:rsidRDefault="006E3AA9" w:rsidP="003E51EF">
            <w:pPr>
              <w:jc w:val="center"/>
              <w:rPr>
                <w:rFonts w:ascii="Tahoma" w:eastAsia="Times New Roman" w:hAnsi="Tahoma" w:cs="Tahoma"/>
                <w:sz w:val="21"/>
                <w:szCs w:val="21"/>
                <w:lang w:val="sr-Cyrl-RS" w:eastAsia="en-GB"/>
              </w:rPr>
            </w:pPr>
            <w:r w:rsidRPr="003E51EF">
              <w:rPr>
                <w:rFonts w:ascii="Tahoma" w:eastAsia="Times New Roman" w:hAnsi="Tahoma" w:cs="Tahoma"/>
                <w:sz w:val="21"/>
                <w:szCs w:val="21"/>
                <w:lang w:val="sr-Cyrl-RS" w:eastAsia="en-GB"/>
              </w:rPr>
              <w:t>четинара</w:t>
            </w:r>
          </w:p>
        </w:tc>
      </w:tr>
      <w:tr w:rsidR="003E51EF" w:rsidRPr="003E51EF" w14:paraId="66194267" w14:textId="77777777" w:rsidTr="003E51EF">
        <w:trPr>
          <w:trHeight w:hRule="exact" w:val="284"/>
        </w:trPr>
        <w:tc>
          <w:tcPr>
            <w:tcW w:w="1838" w:type="dxa"/>
            <w:shd w:val="clear" w:color="auto" w:fill="D9E2F3" w:themeFill="accent5" w:themeFillTint="33"/>
            <w:vAlign w:val="bottom"/>
            <w:hideMark/>
          </w:tcPr>
          <w:p w14:paraId="05C6B369" w14:textId="0FA6FB6E" w:rsidR="006E3AA9" w:rsidRPr="003E51EF" w:rsidRDefault="000D0620" w:rsidP="00C4475A">
            <w:pPr>
              <w:jc w:val="center"/>
              <w:rPr>
                <w:rFonts w:ascii="Tahoma" w:eastAsia="Times New Roman" w:hAnsi="Tahoma" w:cs="Tahoma"/>
                <w:sz w:val="21"/>
                <w:szCs w:val="21"/>
                <w:lang w:val="sr-Cyrl-RS" w:eastAsia="en-GB"/>
              </w:rPr>
            </w:pPr>
            <w:r w:rsidRPr="000D0620">
              <w:rPr>
                <w:rFonts w:ascii="Tahoma" w:eastAsia="Times New Roman" w:hAnsi="Tahoma" w:cs="Tahoma"/>
                <w:sz w:val="21"/>
                <w:szCs w:val="21"/>
                <w:lang w:val="sr-Cyrl-RS" w:eastAsia="en-GB"/>
              </w:rPr>
              <w:t>18.028</w:t>
            </w:r>
          </w:p>
        </w:tc>
        <w:tc>
          <w:tcPr>
            <w:tcW w:w="1985" w:type="dxa"/>
            <w:shd w:val="clear" w:color="auto" w:fill="D9E2F3" w:themeFill="accent5" w:themeFillTint="33"/>
            <w:vAlign w:val="bottom"/>
            <w:hideMark/>
          </w:tcPr>
          <w:p w14:paraId="32DD6FCE" w14:textId="1B996746" w:rsidR="006E3AA9" w:rsidRPr="003E51EF" w:rsidRDefault="000D0620" w:rsidP="000D0620">
            <w:pPr>
              <w:rPr>
                <w:rFonts w:ascii="Tahoma" w:eastAsia="Times New Roman" w:hAnsi="Tahoma" w:cs="Tahoma"/>
                <w:sz w:val="21"/>
                <w:szCs w:val="21"/>
                <w:lang w:val="sr-Cyrl-RS" w:eastAsia="en-GB"/>
              </w:rPr>
            </w:pPr>
            <w:r>
              <w:rPr>
                <w:rFonts w:ascii="Tahoma" w:eastAsia="Times New Roman" w:hAnsi="Tahoma" w:cs="Tahoma"/>
                <w:sz w:val="21"/>
                <w:szCs w:val="21"/>
                <w:lang w:val="sr-Cyrl-RS" w:eastAsia="en-GB"/>
              </w:rPr>
              <w:t>-</w:t>
            </w:r>
          </w:p>
        </w:tc>
        <w:tc>
          <w:tcPr>
            <w:tcW w:w="2409" w:type="dxa"/>
            <w:shd w:val="clear" w:color="auto" w:fill="D9E2F3" w:themeFill="accent5" w:themeFillTint="33"/>
            <w:vAlign w:val="bottom"/>
            <w:hideMark/>
          </w:tcPr>
          <w:p w14:paraId="7416EF33" w14:textId="60BE9C36" w:rsidR="006E3AA9" w:rsidRPr="003E51EF" w:rsidRDefault="000D0620" w:rsidP="00C4475A">
            <w:pPr>
              <w:jc w:val="center"/>
              <w:rPr>
                <w:rFonts w:ascii="Tahoma" w:eastAsia="Times New Roman" w:hAnsi="Tahoma" w:cs="Tahoma"/>
                <w:sz w:val="21"/>
                <w:szCs w:val="21"/>
                <w:lang w:val="sr-Cyrl-RS" w:eastAsia="en-GB"/>
              </w:rPr>
            </w:pPr>
            <w:r>
              <w:rPr>
                <w:rFonts w:ascii="Tahoma" w:eastAsia="Times New Roman" w:hAnsi="Tahoma" w:cs="Tahoma"/>
                <w:sz w:val="21"/>
                <w:szCs w:val="21"/>
                <w:lang w:val="sr-Cyrl-RS" w:eastAsia="en-GB"/>
              </w:rPr>
              <w:t>45</w:t>
            </w:r>
          </w:p>
        </w:tc>
        <w:tc>
          <w:tcPr>
            <w:tcW w:w="1843" w:type="dxa"/>
            <w:shd w:val="clear" w:color="auto" w:fill="D9E2F3" w:themeFill="accent5" w:themeFillTint="33"/>
            <w:vAlign w:val="bottom"/>
            <w:hideMark/>
          </w:tcPr>
          <w:p w14:paraId="2EE36EAA" w14:textId="236DBF7C" w:rsidR="006E3AA9" w:rsidRPr="003E51EF" w:rsidRDefault="000D0620" w:rsidP="000D0620">
            <w:pPr>
              <w:rPr>
                <w:rFonts w:ascii="Tahoma" w:eastAsia="Times New Roman" w:hAnsi="Tahoma" w:cs="Tahoma"/>
                <w:sz w:val="21"/>
                <w:szCs w:val="21"/>
                <w:lang w:val="sr-Cyrl-RS" w:eastAsia="en-GB"/>
              </w:rPr>
            </w:pPr>
            <w:r>
              <w:rPr>
                <w:rFonts w:ascii="Tahoma" w:eastAsia="Times New Roman" w:hAnsi="Tahoma" w:cs="Tahoma"/>
                <w:sz w:val="21"/>
                <w:szCs w:val="21"/>
                <w:lang w:val="sr-Cyrl-RS" w:eastAsia="en-GB"/>
              </w:rPr>
              <w:t>-</w:t>
            </w:r>
          </w:p>
        </w:tc>
      </w:tr>
    </w:tbl>
    <w:p w14:paraId="09BD9B5D" w14:textId="721550AB" w:rsidR="006E3AA9" w:rsidRDefault="006E3AA9" w:rsidP="00E43239">
      <w:pPr>
        <w:jc w:val="both"/>
        <w:rPr>
          <w:rFonts w:ascii="Tahoma" w:hAnsi="Tahoma" w:cs="Tahoma"/>
          <w:lang w:val="sr-Cyrl-RS"/>
        </w:rPr>
      </w:pPr>
    </w:p>
    <w:p w14:paraId="36C49580" w14:textId="1BBCC686" w:rsidR="006E3AA9" w:rsidRDefault="006E3AA9" w:rsidP="00E43239">
      <w:pPr>
        <w:jc w:val="both"/>
        <w:rPr>
          <w:rFonts w:ascii="Tahoma" w:hAnsi="Tahoma" w:cs="Tahoma"/>
          <w:lang w:val="sr-Cyrl-RS"/>
        </w:rPr>
      </w:pPr>
    </w:p>
    <w:p w14:paraId="60F7F09C" w14:textId="689F8F99" w:rsidR="006E3AA9" w:rsidRPr="003E51EF" w:rsidRDefault="003144CD" w:rsidP="00E43239">
      <w:pPr>
        <w:jc w:val="both"/>
        <w:rPr>
          <w:rFonts w:ascii="Tahoma" w:hAnsi="Tahoma" w:cs="Tahoma"/>
          <w:sz w:val="18"/>
          <w:szCs w:val="18"/>
          <w:lang w:val="sr-Cyrl-RS"/>
        </w:rPr>
      </w:pPr>
      <w:r w:rsidRPr="003E51EF">
        <w:rPr>
          <w:rFonts w:ascii="Tahoma" w:hAnsi="Tahoma" w:cs="Tahoma"/>
          <w:sz w:val="18"/>
          <w:szCs w:val="18"/>
          <w:lang w:val="sr-Cyrl-RS"/>
        </w:rPr>
        <w:t>Извор:</w:t>
      </w:r>
      <w:r w:rsidR="007620CC">
        <w:rPr>
          <w:rFonts w:ascii="Tahoma" w:hAnsi="Tahoma" w:cs="Tahoma"/>
          <w:sz w:val="18"/>
          <w:szCs w:val="18"/>
          <w:lang w:val="sr-Cyrl-RS"/>
        </w:rPr>
        <w:t xml:space="preserve"> </w:t>
      </w:r>
      <w:r w:rsidR="007620CC" w:rsidRPr="007620CC">
        <w:rPr>
          <w:rFonts w:ascii="Tahoma" w:hAnsi="Tahoma" w:cs="Tahoma"/>
          <w:sz w:val="18"/>
          <w:szCs w:val="18"/>
          <w:lang w:val="sr-Cyrl-RS"/>
        </w:rPr>
        <w:t>Републички завод за статистику, 2019</w:t>
      </w:r>
      <w:r w:rsidR="007620CC">
        <w:rPr>
          <w:rFonts w:ascii="Tahoma" w:hAnsi="Tahoma" w:cs="Tahoma"/>
          <w:sz w:val="18"/>
          <w:szCs w:val="18"/>
          <w:lang w:val="sr-Cyrl-RS"/>
        </w:rPr>
        <w:t>. година.</w:t>
      </w:r>
    </w:p>
    <w:p w14:paraId="37E35646" w14:textId="286FC751" w:rsidR="003F7B73" w:rsidRPr="007F3F43" w:rsidRDefault="00B44904" w:rsidP="007F3F43">
      <w:pPr>
        <w:pStyle w:val="Heading1"/>
        <w:spacing w:after="240"/>
        <w:rPr>
          <w:rFonts w:ascii="Tahoma" w:hAnsi="Tahoma" w:cs="Tahoma"/>
          <w:b/>
          <w:bCs/>
          <w:color w:val="2F5496"/>
          <w:sz w:val="28"/>
          <w:szCs w:val="28"/>
          <w:lang w:val="sr-Cyrl-RS"/>
        </w:rPr>
      </w:pPr>
      <w:bookmarkStart w:id="1" w:name="_Toc85736604"/>
      <w:r w:rsidRPr="007F3F43">
        <w:rPr>
          <w:rFonts w:ascii="Tahoma" w:hAnsi="Tahoma" w:cs="Tahoma"/>
          <w:b/>
          <w:bCs/>
          <w:color w:val="2F5496"/>
          <w:sz w:val="28"/>
          <w:szCs w:val="28"/>
          <w:lang w:val="sr-Cyrl-RS"/>
        </w:rPr>
        <w:t>Стање у области климатских</w:t>
      </w:r>
      <w:r w:rsidR="003F7B73" w:rsidRPr="007F3F43">
        <w:rPr>
          <w:rFonts w:ascii="Tahoma" w:hAnsi="Tahoma" w:cs="Tahoma"/>
          <w:b/>
          <w:bCs/>
          <w:color w:val="2F5496"/>
          <w:sz w:val="28"/>
          <w:szCs w:val="28"/>
          <w:lang w:val="sr-Cyrl-RS"/>
        </w:rPr>
        <w:t xml:space="preserve"> </w:t>
      </w:r>
      <w:r w:rsidRPr="007F3F43">
        <w:rPr>
          <w:rFonts w:ascii="Tahoma" w:hAnsi="Tahoma" w:cs="Tahoma"/>
          <w:b/>
          <w:bCs/>
          <w:color w:val="2F5496"/>
          <w:sz w:val="28"/>
          <w:szCs w:val="28"/>
          <w:lang w:val="sr-Cyrl-RS"/>
        </w:rPr>
        <w:t>промена</w:t>
      </w:r>
      <w:bookmarkEnd w:id="1"/>
    </w:p>
    <w:p w14:paraId="29EA571B" w14:textId="2FBD4886" w:rsidR="00BD1B9C" w:rsidRPr="00BD1B9C" w:rsidRDefault="00BD1B9C" w:rsidP="00BD1B9C">
      <w:pPr>
        <w:jc w:val="both"/>
        <w:rPr>
          <w:rFonts w:ascii="Tahoma" w:hAnsi="Tahoma" w:cs="Tahoma"/>
          <w:bCs/>
          <w:lang w:val="sr-Cyrl-RS"/>
        </w:rPr>
      </w:pPr>
      <w:r w:rsidRPr="00BD1B9C">
        <w:rPr>
          <w:rFonts w:ascii="Tahoma" w:hAnsi="Tahoma" w:cs="Tahoma"/>
          <w:b/>
          <w:color w:val="2F5496"/>
          <w:lang w:val="sr-Cyrl-RS"/>
        </w:rPr>
        <w:t>Климатске промене имају утицај на рањивост општине и очекивано је да ће утицати на интензитет и учесталост екстремних временских прилика.</w:t>
      </w:r>
      <w:r w:rsidRPr="00BD1B9C">
        <w:rPr>
          <w:rFonts w:ascii="Tahoma" w:hAnsi="Tahoma" w:cs="Tahoma"/>
          <w:bCs/>
          <w:lang w:val="sr-Cyrl-RS"/>
        </w:rPr>
        <w:t xml:space="preserve"> Подручје општине Бач припада умерено-континенталном климатском појасу, као и подручје Војводине. Количина падавина је нешто већа у односу на остало подручје Во</w:t>
      </w:r>
      <w:r>
        <w:rPr>
          <w:rFonts w:ascii="Tahoma" w:hAnsi="Tahoma" w:cs="Tahoma"/>
          <w:bCs/>
          <w:lang w:val="sr-Cyrl-RS"/>
        </w:rPr>
        <w:t>ј</w:t>
      </w:r>
      <w:r w:rsidRPr="00BD1B9C">
        <w:rPr>
          <w:rFonts w:ascii="Tahoma" w:hAnsi="Tahoma" w:cs="Tahoma"/>
          <w:bCs/>
          <w:lang w:val="sr-Cyrl-RS"/>
        </w:rPr>
        <w:t xml:space="preserve">водине, услед положаја овог подручја с обзиром да влажност долази са запада. Падавине су један од најважнијих климатских елемената. Годишње у просеку има 122 падавинска дана, са количина падавина просечно годишње од 610mm воденог талога, што представља главни фактор режима вода и један су од најважнијих фактора пољопривредне производње. </w:t>
      </w:r>
    </w:p>
    <w:p w14:paraId="1E1C6DEB" w14:textId="69296486" w:rsidR="00BD1B9C" w:rsidRPr="00BD1B9C" w:rsidRDefault="00BD1B9C" w:rsidP="00BD1B9C">
      <w:pPr>
        <w:jc w:val="both"/>
        <w:rPr>
          <w:rFonts w:ascii="Tahoma" w:hAnsi="Tahoma" w:cs="Tahoma"/>
          <w:bCs/>
          <w:lang w:val="sr-Cyrl-RS"/>
        </w:rPr>
      </w:pPr>
      <w:r w:rsidRPr="00BD1B9C">
        <w:rPr>
          <w:rFonts w:ascii="Tahoma" w:hAnsi="Tahoma" w:cs="Tahoma"/>
          <w:bCs/>
          <w:lang w:val="sr-Cyrl-RS"/>
        </w:rPr>
        <w:t>Река Дунав је регулисана дуж целе обале на територији општине Бач (43km) изграђеним одбрамбеним насипом, како би се територија општине заштитила од изливања Дунава и његових рукаваца, услед водостаја Дунава који надвисује алувијалну раван и због чега су у прошлости у тој области поплаве биле честа појава. Највиши средњи водостаји су током лета у јуну и јулу, након зима богатих снегом и пролећа богатих кишом. Најнижи средњи водостаји су у октобру и новембру због малих количина падавина, великих испаравања и исцрпне издани крајем лета и почетком јесени. Водоток реке Мостонге је такође регулисан, док се водостај речица Жива, Зечица, Берава и Вајиш, настале су изливањем Дунава или од његових некадашњих рукаваца, регулише препумпавањем помоћу црпних станица назад у Дунав, јер са стварањем канала Дунав-Тиса-Дунав ове речице су каналисане на начин да немају више директан контакт са Дунавом. Услед нижих новоа земљишта од водостаја Дунава и подземних вода на малим дубинама, јавља се виш</w:t>
      </w:r>
      <w:r>
        <w:rPr>
          <w:rFonts w:ascii="Tahoma" w:hAnsi="Tahoma" w:cs="Tahoma"/>
          <w:bCs/>
          <w:lang w:val="sr-Cyrl-RS"/>
        </w:rPr>
        <w:t>а</w:t>
      </w:r>
      <w:r w:rsidRPr="00BD1B9C">
        <w:rPr>
          <w:rFonts w:ascii="Tahoma" w:hAnsi="Tahoma" w:cs="Tahoma"/>
          <w:bCs/>
          <w:lang w:val="sr-Cyrl-RS"/>
        </w:rPr>
        <w:t>к воде на површини земљишта, због чега је потребно мелиорационо регулисање ради њеног одвођења, док с друге стране та вода може да се користи за навод</w:t>
      </w:r>
      <w:r>
        <w:rPr>
          <w:rFonts w:ascii="Tahoma" w:hAnsi="Tahoma" w:cs="Tahoma"/>
          <w:bCs/>
          <w:lang w:val="sr-Cyrl-RS"/>
        </w:rPr>
        <w:t>њ</w:t>
      </w:r>
      <w:r w:rsidRPr="00BD1B9C">
        <w:rPr>
          <w:rFonts w:ascii="Tahoma" w:hAnsi="Tahoma" w:cs="Tahoma"/>
          <w:bCs/>
          <w:lang w:val="sr-Cyrl-RS"/>
        </w:rPr>
        <w:t xml:space="preserve">авање, што није задовољавајуће решено. </w:t>
      </w:r>
    </w:p>
    <w:p w14:paraId="22487E40" w14:textId="622B45A7" w:rsidR="00BD1B9C" w:rsidRDefault="00BD1B9C" w:rsidP="00BD1B9C">
      <w:pPr>
        <w:jc w:val="both"/>
        <w:rPr>
          <w:rFonts w:ascii="Tahoma" w:hAnsi="Tahoma" w:cs="Tahoma"/>
          <w:bCs/>
          <w:lang w:val="sr-Cyrl-RS"/>
        </w:rPr>
      </w:pPr>
      <w:r w:rsidRPr="00BD1B9C">
        <w:rPr>
          <w:rFonts w:ascii="Tahoma" w:hAnsi="Tahoma" w:cs="Tahoma"/>
          <w:bCs/>
          <w:lang w:val="sr-Cyrl-RS"/>
        </w:rPr>
        <w:t xml:space="preserve">Инсолација износи 2.130 часова годишње, што је највећа вредност у читавој Бачкој. Средња годишња температура износи 11,0°C. Ваздушна кретања на територији општине Бач одговарају ваздушним кретањима на територији целокупног подручја Бачке, при </w:t>
      </w:r>
      <w:r>
        <w:rPr>
          <w:rFonts w:ascii="Tahoma" w:hAnsi="Tahoma" w:cs="Tahoma"/>
          <w:bCs/>
          <w:lang w:val="sr-Cyrl-RS"/>
        </w:rPr>
        <w:t>ч</w:t>
      </w:r>
      <w:r w:rsidRPr="00BD1B9C">
        <w:rPr>
          <w:rFonts w:ascii="Tahoma" w:hAnsi="Tahoma" w:cs="Tahoma"/>
          <w:bCs/>
          <w:lang w:val="sr-Cyrl-RS"/>
        </w:rPr>
        <w:t>ему ветрови дувају из свих праваца и јављају се и циклонална кретања ваздуха. Најчешћи ветар је северозападни, а затим југоисточни ветар или кошава која се јавља чешће током зиме и прелазних годишњих доба.</w:t>
      </w:r>
    </w:p>
    <w:p w14:paraId="030F5F5B" w14:textId="53DA3855" w:rsidR="00AE4BD8" w:rsidRDefault="000D7792" w:rsidP="00E43239">
      <w:pPr>
        <w:jc w:val="both"/>
        <w:rPr>
          <w:rFonts w:ascii="Tahoma" w:hAnsi="Tahoma" w:cs="Tahoma"/>
          <w:lang w:val="sr-Cyrl-RS"/>
        </w:rPr>
      </w:pPr>
      <w:r w:rsidRPr="00887485">
        <w:rPr>
          <w:rStyle w:val="markedcontent"/>
          <w:rFonts w:ascii="Tahoma" w:hAnsi="Tahoma" w:cs="Tahoma"/>
          <w:lang w:val="sr-Cyrl-RS"/>
        </w:rPr>
        <w:t>Последњи доступни подаци показују просечни пораст температуре</w:t>
      </w:r>
      <w:r w:rsidR="00113ABD" w:rsidRPr="00887485">
        <w:rPr>
          <w:rStyle w:val="markedcontent"/>
          <w:rFonts w:ascii="Tahoma" w:hAnsi="Tahoma" w:cs="Tahoma"/>
          <w:lang w:val="sr-Cyrl-RS"/>
        </w:rPr>
        <w:t xml:space="preserve"> на </w:t>
      </w:r>
      <w:r w:rsidR="007F3F43" w:rsidRPr="00887485">
        <w:rPr>
          <w:rStyle w:val="markedcontent"/>
          <w:rFonts w:ascii="Tahoma" w:hAnsi="Tahoma" w:cs="Tahoma"/>
          <w:lang w:val="sr-Cyrl-RS"/>
        </w:rPr>
        <w:t>територији</w:t>
      </w:r>
      <w:r w:rsidRPr="00887485">
        <w:rPr>
          <w:rStyle w:val="markedcontent"/>
          <w:rFonts w:ascii="Tahoma" w:hAnsi="Tahoma" w:cs="Tahoma"/>
          <w:lang w:val="sr-Cyrl-RS"/>
        </w:rPr>
        <w:t xml:space="preserve"> Републике Србије од 0,36 ºC по деценији између 1961. и 2017. године, док сценарији климатских промена предвиђају пораст између 2ºC и 4,3ºC до 2100. године у поређењу </w:t>
      </w:r>
      <w:r w:rsidRPr="00887485">
        <w:rPr>
          <w:rStyle w:val="markedcontent"/>
          <w:rFonts w:ascii="Tahoma" w:hAnsi="Tahoma" w:cs="Tahoma"/>
          <w:lang w:val="sr-Cyrl-RS"/>
        </w:rPr>
        <w:lastRenderedPageBreak/>
        <w:t>са периодом 1986-2005. година. Просечне количине падавина смањене су до 10% између</w:t>
      </w:r>
      <w:r w:rsidR="007F3F43">
        <w:rPr>
          <w:rStyle w:val="markedcontent"/>
          <w:rFonts w:ascii="Tahoma" w:hAnsi="Tahoma" w:cs="Tahoma"/>
          <w:lang w:val="sr-Cyrl-RS"/>
        </w:rPr>
        <w:t xml:space="preserve"> </w:t>
      </w:r>
      <w:r w:rsidRPr="00887485">
        <w:rPr>
          <w:rStyle w:val="markedcontent"/>
          <w:rFonts w:ascii="Tahoma" w:hAnsi="Tahoma" w:cs="Tahoma"/>
          <w:lang w:val="sr-Cyrl-RS"/>
        </w:rPr>
        <w:t>1961. и 2017. године, док према сценаријима климатских промена, просечне годишње падавине могу да се смање и до 4,5% до 2100. године, у поређењу са референтним периодом 1986-2005. године</w:t>
      </w:r>
      <w:r w:rsidR="00B44904" w:rsidRPr="00887485">
        <w:rPr>
          <w:rStyle w:val="FootnoteReference"/>
          <w:rFonts w:ascii="Tahoma" w:hAnsi="Tahoma" w:cs="Tahoma"/>
          <w:lang w:val="sr-Cyrl-RS"/>
        </w:rPr>
        <w:footnoteReference w:id="18"/>
      </w:r>
      <w:r w:rsidR="00AC3D24" w:rsidRPr="00887485">
        <w:rPr>
          <w:rFonts w:ascii="Tahoma" w:hAnsi="Tahoma" w:cs="Tahoma"/>
          <w:lang w:val="sr-Cyrl-RS"/>
        </w:rPr>
        <w:t xml:space="preserve">. </w:t>
      </w:r>
      <w:r w:rsidR="00BD1B9C" w:rsidRPr="00BD1B9C">
        <w:rPr>
          <w:rFonts w:ascii="Tahoma" w:hAnsi="Tahoma" w:cs="Tahoma"/>
          <w:lang w:val="sr-Cyrl-RS"/>
        </w:rPr>
        <w:t>Очекују се учесталији и дужи сушни периоди, док ће падавине бити мање и неуједначене по интензитету. Може се очекивати најизраженије загревање током летње и јесење сезоне. Број мразних дана ће до краја века да се смањује до нивоа када се може сматрати ретким догађајем. Промене броја летњих дана и броја дана са тропским ноћима ће бити најизраженија изнад области са нижим надморским висинама, што је случај са Војводином. То ће негативно утицати на осетљивост биодиверзитета и доступност услуга екосистема, што ће даље утицати на одвијање људске делатности. С друге стресне, очекује се да ће се вегетациони период продужити за преко месец дана током друге половине века. У вези с проценама у промени климе, као најрањивији сектори у Републици Србији су препознати: пољопривреда, шумарство и хидрологија и водни ресурси.</w:t>
      </w:r>
    </w:p>
    <w:p w14:paraId="4EF8BCB4" w14:textId="39C24616" w:rsidR="00DC1DA2" w:rsidRPr="00DC1DA2" w:rsidRDefault="00DC1DA2" w:rsidP="00DC1DA2">
      <w:pPr>
        <w:jc w:val="both"/>
        <w:rPr>
          <w:rFonts w:ascii="Tahoma" w:hAnsi="Tahoma" w:cs="Tahoma"/>
          <w:lang w:val="sr-Cyrl-RS"/>
        </w:rPr>
      </w:pPr>
      <w:r w:rsidRPr="00DC1DA2">
        <w:rPr>
          <w:rFonts w:ascii="Tahoma" w:hAnsi="Tahoma" w:cs="Tahoma"/>
          <w:lang w:val="sr-Cyrl-RS"/>
        </w:rPr>
        <w:t xml:space="preserve">С обзиром на </w:t>
      </w:r>
      <w:r w:rsidRPr="00DC1DA2">
        <w:rPr>
          <w:rFonts w:ascii="Tahoma" w:hAnsi="Tahoma" w:cs="Tahoma"/>
          <w:b/>
          <w:bCs/>
          <w:color w:val="2F5496"/>
          <w:lang w:val="sr-Cyrl-RS"/>
        </w:rPr>
        <w:t>очекиване неповољне хирдолошке промене</w:t>
      </w:r>
      <w:r w:rsidRPr="00DC1DA2">
        <w:rPr>
          <w:rFonts w:ascii="Tahoma" w:hAnsi="Tahoma" w:cs="Tahoma"/>
          <w:lang w:val="sr-Cyrl-RS"/>
        </w:rPr>
        <w:t xml:space="preserve">, </w:t>
      </w:r>
      <w:r w:rsidRPr="00DC1DA2">
        <w:rPr>
          <w:rFonts w:ascii="Tahoma" w:hAnsi="Tahoma" w:cs="Tahoma"/>
          <w:b/>
          <w:bCs/>
          <w:color w:val="2F5496"/>
          <w:lang w:val="sr-Cyrl-RS"/>
        </w:rPr>
        <w:t>услед очекиваних суша и повећања обилности падавина</w:t>
      </w:r>
      <w:r w:rsidRPr="00DC1DA2">
        <w:rPr>
          <w:rFonts w:ascii="Tahoma" w:hAnsi="Tahoma" w:cs="Tahoma"/>
          <w:lang w:val="sr-Cyrl-RS"/>
        </w:rPr>
        <w:t xml:space="preserve">, може се очекивати смањење доступних количина квалитетне воде на подручју општине Бач и из тог разлога високо квалитетне воде, уз њихово рационално коришћење, треба користити само за пиће и технолошке процесе који захтевају висококвалитетну воду, док за остале потребе, укључујући наводњавање треба користити површинске воде њиховим захватењем из водотокова и језера, уз одговарајући третман. Регулисање водног режима, уз изградњу и реконструкцију постојећих система за одводњавање, </w:t>
      </w:r>
      <w:r>
        <w:rPr>
          <w:rFonts w:ascii="Tahoma" w:hAnsi="Tahoma" w:cs="Tahoma"/>
          <w:lang w:val="sr-Cyrl-RS"/>
        </w:rPr>
        <w:t>је</w:t>
      </w:r>
      <w:r w:rsidRPr="00DC1DA2">
        <w:rPr>
          <w:rFonts w:ascii="Tahoma" w:hAnsi="Tahoma" w:cs="Tahoma"/>
          <w:lang w:val="sr-Cyrl-RS"/>
        </w:rPr>
        <w:t xml:space="preserve"> такође битан чинилац за омо</w:t>
      </w:r>
      <w:r>
        <w:rPr>
          <w:rFonts w:ascii="Tahoma" w:hAnsi="Tahoma" w:cs="Tahoma"/>
          <w:lang w:val="sr-Cyrl-RS"/>
        </w:rPr>
        <w:t>г</w:t>
      </w:r>
      <w:r w:rsidRPr="00DC1DA2">
        <w:rPr>
          <w:rFonts w:ascii="Tahoma" w:hAnsi="Tahoma" w:cs="Tahoma"/>
          <w:lang w:val="sr-Cyrl-RS"/>
        </w:rPr>
        <w:t xml:space="preserve">ућавање интензивне пољопривредне производње у будућности, што се може постићи успостављањем интегралног мелиорационог система (одводњавање, наводњавање, заштита од спољних вода), са свим мерама хидротехничких и агротехничких мелиорација. </w:t>
      </w:r>
    </w:p>
    <w:p w14:paraId="376C1A5C" w14:textId="6D078E36" w:rsidR="00DC1DA2" w:rsidRPr="00DC1DA2" w:rsidRDefault="00DC1DA2" w:rsidP="00DC1DA2">
      <w:pPr>
        <w:jc w:val="both"/>
        <w:rPr>
          <w:rFonts w:ascii="Tahoma" w:hAnsi="Tahoma" w:cs="Tahoma"/>
          <w:lang w:val="sr-Cyrl-RS"/>
        </w:rPr>
      </w:pPr>
      <w:r w:rsidRPr="00DC1DA2">
        <w:rPr>
          <w:rFonts w:ascii="Tahoma" w:hAnsi="Tahoma" w:cs="Tahoma"/>
          <w:lang w:val="sr-Cyrl-RS"/>
        </w:rPr>
        <w:t xml:space="preserve">Поред наведених појава, промена климе утиче и на </w:t>
      </w:r>
      <w:r w:rsidRPr="00DC1DA2">
        <w:rPr>
          <w:rFonts w:ascii="Tahoma" w:hAnsi="Tahoma" w:cs="Tahoma"/>
          <w:b/>
          <w:bCs/>
          <w:color w:val="2F5496"/>
          <w:lang w:val="sr-Cyrl-RS"/>
        </w:rPr>
        <w:t>појаву биљних болести и штеточина</w:t>
      </w:r>
      <w:r w:rsidRPr="00DC1DA2">
        <w:rPr>
          <w:rFonts w:ascii="Tahoma" w:hAnsi="Tahoma" w:cs="Tahoma"/>
          <w:color w:val="2F5496"/>
          <w:lang w:val="sr-Cyrl-RS"/>
        </w:rPr>
        <w:t xml:space="preserve"> </w:t>
      </w:r>
      <w:r w:rsidRPr="00DC1DA2">
        <w:rPr>
          <w:rFonts w:ascii="Tahoma" w:hAnsi="Tahoma" w:cs="Tahoma"/>
          <w:lang w:val="sr-Cyrl-RS"/>
        </w:rPr>
        <w:t>за неке од најзначајнијих пољопривредних култура. Очекује се да ће сви усеви (озими и јари) биће подложни утицају болести и штеточина, уз повећање укупне рањивости на штеточине (термофилни инсекти) у свим регионима. Ризици и осетљивост зависе од специфичности усева, управљања усевима и ротације усева (нпр. у Војводини кукуруз, шећерна репа, воћњаци).</w:t>
      </w:r>
    </w:p>
    <w:p w14:paraId="493C1483" w14:textId="55E78DC0" w:rsidR="00DC1DA2" w:rsidRPr="00DC1DA2" w:rsidRDefault="00DC1DA2" w:rsidP="00DC1DA2">
      <w:pPr>
        <w:jc w:val="both"/>
        <w:rPr>
          <w:rFonts w:ascii="Tahoma" w:hAnsi="Tahoma" w:cs="Tahoma"/>
          <w:lang w:val="sr-Cyrl-RS"/>
        </w:rPr>
      </w:pPr>
      <w:r w:rsidRPr="00DC1DA2">
        <w:rPr>
          <w:rFonts w:ascii="Tahoma" w:hAnsi="Tahoma" w:cs="Tahoma"/>
          <w:b/>
          <w:bCs/>
          <w:color w:val="2F5496"/>
          <w:lang w:val="sr-Cyrl-RS"/>
        </w:rPr>
        <w:t>Ерозија земљишта</w:t>
      </w:r>
      <w:r w:rsidRPr="00DC1DA2">
        <w:rPr>
          <w:rFonts w:ascii="Tahoma" w:hAnsi="Tahoma" w:cs="Tahoma"/>
          <w:color w:val="2F5496"/>
          <w:lang w:val="sr-Cyrl-RS"/>
        </w:rPr>
        <w:t xml:space="preserve"> </w:t>
      </w:r>
      <w:r w:rsidRPr="00DC1DA2">
        <w:rPr>
          <w:rFonts w:ascii="Tahoma" w:hAnsi="Tahoma" w:cs="Tahoma"/>
          <w:lang w:val="sr-Cyrl-RS"/>
        </w:rPr>
        <w:t>је већ присутан проблем у Републици Србији, при чему у Војводини доминира еолска ерозија присутна на око 85% пољопривредног земљишта. Узимајући у обзир климатска сценарија, у будућности се може очекивати да дугорочно, ефекти екстремних временских прилика могу смањити плодност земљишта и нарушити значајно његове функције.</w:t>
      </w:r>
    </w:p>
    <w:p w14:paraId="20EBBE4F" w14:textId="3B0CF36B" w:rsidR="00DC1DA2" w:rsidRPr="00DC1DA2" w:rsidRDefault="00DC1DA2" w:rsidP="00DC1DA2">
      <w:pPr>
        <w:jc w:val="both"/>
        <w:rPr>
          <w:rFonts w:ascii="Tahoma" w:hAnsi="Tahoma" w:cs="Tahoma"/>
          <w:lang w:val="sr-Cyrl-RS"/>
        </w:rPr>
      </w:pPr>
      <w:r w:rsidRPr="00DC1DA2">
        <w:rPr>
          <w:rFonts w:ascii="Tahoma" w:hAnsi="Tahoma" w:cs="Tahoma"/>
          <w:b/>
          <w:bCs/>
          <w:color w:val="2F5496"/>
          <w:lang w:val="sr-Cyrl-RS"/>
        </w:rPr>
        <w:t>Шуме</w:t>
      </w:r>
      <w:r w:rsidRPr="00DC1DA2">
        <w:rPr>
          <w:rFonts w:ascii="Tahoma" w:hAnsi="Tahoma" w:cs="Tahoma"/>
          <w:lang w:val="sr-Cyrl-RS"/>
        </w:rPr>
        <w:t xml:space="preserve"> су означене као подручја са високим нивоом угрожености од пожара, али до сада то није био изражен проблема на територији општине Бач, осим што треба имати у виду ризик у случају промене временских прилика. </w:t>
      </w:r>
    </w:p>
    <w:p w14:paraId="0EF09293" w14:textId="0C9D36C1" w:rsidR="00DC1DA2" w:rsidRPr="00DC1DA2" w:rsidRDefault="00DC1DA2" w:rsidP="00DC1DA2">
      <w:pPr>
        <w:jc w:val="both"/>
        <w:rPr>
          <w:rFonts w:ascii="Tahoma" w:hAnsi="Tahoma" w:cs="Tahoma"/>
          <w:lang w:val="sr-Cyrl-RS"/>
        </w:rPr>
      </w:pPr>
      <w:r w:rsidRPr="00DC1DA2">
        <w:rPr>
          <w:rFonts w:ascii="Tahoma" w:hAnsi="Tahoma" w:cs="Tahoma"/>
          <w:b/>
          <w:bCs/>
          <w:color w:val="2F5496"/>
          <w:lang w:val="sr-Cyrl-RS"/>
        </w:rPr>
        <w:t>Ризик од земљотреса није присутан у великом степену</w:t>
      </w:r>
      <w:r>
        <w:rPr>
          <w:rStyle w:val="FootnoteReference"/>
          <w:rFonts w:ascii="Tahoma" w:hAnsi="Tahoma" w:cs="Tahoma"/>
          <w:b/>
          <w:bCs/>
          <w:color w:val="2F5496"/>
          <w:lang w:val="sr-Cyrl-RS"/>
        </w:rPr>
        <w:footnoteReference w:id="19"/>
      </w:r>
      <w:r w:rsidRPr="00DC1DA2">
        <w:rPr>
          <w:rFonts w:ascii="Tahoma" w:hAnsi="Tahoma" w:cs="Tahoma"/>
          <w:lang w:val="sr-Cyrl-RS"/>
        </w:rPr>
        <w:t xml:space="preserve">. </w:t>
      </w:r>
    </w:p>
    <w:p w14:paraId="3E33DBE2" w14:textId="21B5E76B" w:rsidR="00DC1DA2" w:rsidRPr="00DC1DA2" w:rsidRDefault="00DC1DA2" w:rsidP="00DC1DA2">
      <w:pPr>
        <w:jc w:val="both"/>
        <w:rPr>
          <w:rFonts w:ascii="Tahoma" w:hAnsi="Tahoma" w:cs="Tahoma"/>
          <w:lang w:val="sr-Cyrl-RS"/>
        </w:rPr>
      </w:pPr>
      <w:r w:rsidRPr="00DC1DA2">
        <w:rPr>
          <w:rFonts w:ascii="Tahoma" w:hAnsi="Tahoma" w:cs="Tahoma"/>
          <w:lang w:val="sr-Cyrl-RS"/>
        </w:rPr>
        <w:lastRenderedPageBreak/>
        <w:t xml:space="preserve">Од осталих елементарних непогода, подручје општине Бач је </w:t>
      </w:r>
      <w:r w:rsidRPr="00EF6345">
        <w:rPr>
          <w:rFonts w:ascii="Tahoma" w:hAnsi="Tahoma" w:cs="Tahoma"/>
          <w:b/>
          <w:bCs/>
          <w:color w:val="2F5496"/>
          <w:lang w:val="sr-Cyrl-RS"/>
        </w:rPr>
        <w:t>изложено утицају суша и града.</w:t>
      </w:r>
    </w:p>
    <w:p w14:paraId="63F140DC" w14:textId="3C599770" w:rsidR="00DC1DA2" w:rsidRDefault="00DC1DA2" w:rsidP="00DC1DA2">
      <w:pPr>
        <w:jc w:val="both"/>
        <w:rPr>
          <w:rFonts w:ascii="Tahoma" w:hAnsi="Tahoma" w:cs="Tahoma"/>
          <w:lang w:val="sr-Cyrl-RS"/>
        </w:rPr>
      </w:pPr>
      <w:r w:rsidRPr="00DC1DA2">
        <w:rPr>
          <w:rFonts w:ascii="Tahoma" w:hAnsi="Tahoma" w:cs="Tahoma"/>
          <w:lang w:val="sr-Cyrl-RS"/>
        </w:rPr>
        <w:t xml:space="preserve">Када је у питању аспект смањења емисије гасова са ефектом стаклене баште са подручја општине претежно потичу од грејања, пољопривредне делатности, првенствено из узгоја животиња, а могу се имати у виду и емисије из отпада и отпадних вода, које се тренутно не збрињавају на адекватан начин. На фармама за узгој животиња, може доћи до повећане емисије метана, који има велики капацитет као гас са ефектом стаклене баште, а с друге стране се може користи као енергент и на тај начин спречити његова емисија у ваздух, као и допринети смањењу емисија услед његовог коришћења за производњу енергије уместо фосилних горива. Површине под шумама представљају понор гасова угљен-диоксида, којим се компензују његове емисије и различитих извора. Пошумљавање се, поред повећања површина под шумама, спроводи и ради унапређења постојећих шума односно пошумљавања постојећег шумског земљишта чиме се одржава њихов квалитет и капацитет за ублажавање последица климатских промена. Такође, пошумљавање и озелењавање површина се спроводи ради заштите земљишта и заштите од ветра и снежних наноса, тако да остале шуме и заштитно зеленило на </w:t>
      </w:r>
      <w:r w:rsidR="00B5057B" w:rsidRPr="00DC1DA2">
        <w:rPr>
          <w:rFonts w:ascii="Tahoma" w:hAnsi="Tahoma" w:cs="Tahoma"/>
          <w:lang w:val="sr-Cyrl-RS"/>
        </w:rPr>
        <w:t>територији</w:t>
      </w:r>
      <w:r w:rsidRPr="00DC1DA2">
        <w:rPr>
          <w:rFonts w:ascii="Tahoma" w:hAnsi="Tahoma" w:cs="Tahoma"/>
          <w:lang w:val="sr-Cyrl-RS"/>
        </w:rPr>
        <w:t xml:space="preserve"> општине Бач треба да сачињава зеленило заштитних појасева, зеленило у подручју потока, зеленило путних појасева, зеленило викенд зона и зеленило насеља.</w:t>
      </w:r>
    </w:p>
    <w:p w14:paraId="48B87F39" w14:textId="12EB3E24" w:rsidR="00FB7B9B" w:rsidRPr="006E63AF" w:rsidRDefault="00FB7B9B" w:rsidP="006E63AF">
      <w:pPr>
        <w:pStyle w:val="Heading1"/>
        <w:spacing w:after="240"/>
        <w:rPr>
          <w:rFonts w:ascii="Tahoma" w:hAnsi="Tahoma" w:cs="Tahoma"/>
          <w:b/>
          <w:bCs/>
          <w:color w:val="2F5496"/>
          <w:sz w:val="28"/>
          <w:szCs w:val="28"/>
          <w:lang w:val="sr-Cyrl-RS"/>
        </w:rPr>
      </w:pPr>
      <w:bookmarkStart w:id="2" w:name="_Toc85736605"/>
      <w:r w:rsidRPr="006E3AA9">
        <w:rPr>
          <w:rFonts w:ascii="Tahoma" w:hAnsi="Tahoma" w:cs="Tahoma"/>
          <w:b/>
          <w:bCs/>
          <w:color w:val="2F5496"/>
          <w:sz w:val="28"/>
          <w:szCs w:val="28"/>
          <w:lang w:val="sr-Cyrl-RS"/>
        </w:rPr>
        <w:t>Улагање у заштиту животне средине</w:t>
      </w:r>
      <w:bookmarkEnd w:id="2"/>
    </w:p>
    <w:p w14:paraId="5543B208" w14:textId="51D3DF52" w:rsidR="004A060A" w:rsidRDefault="003918F3" w:rsidP="00E43239">
      <w:pPr>
        <w:jc w:val="both"/>
        <w:rPr>
          <w:rFonts w:ascii="Tahoma" w:hAnsi="Tahoma" w:cs="Tahoma"/>
          <w:bCs/>
          <w:color w:val="000000"/>
          <w:lang w:val="sr-Cyrl-RS"/>
        </w:rPr>
      </w:pPr>
      <w:r w:rsidRPr="003918F3">
        <w:rPr>
          <w:rFonts w:ascii="Tahoma" w:hAnsi="Tahoma" w:cs="Tahoma"/>
          <w:b/>
          <w:color w:val="2F5496"/>
          <w:lang w:val="sr-Cyrl-RS"/>
        </w:rPr>
        <w:t>Издвајања из буџета општине Бач за област заштите животне средине, је било променљиво током година.</w:t>
      </w:r>
      <w:r w:rsidRPr="003918F3">
        <w:rPr>
          <w:rFonts w:ascii="Tahoma" w:hAnsi="Tahoma" w:cs="Tahoma"/>
          <w:bCs/>
          <w:color w:val="000000"/>
          <w:lang w:val="sr-Cyrl-RS"/>
        </w:rPr>
        <w:t xml:space="preserve"> Тако су издвајања из буџета </w:t>
      </w:r>
      <w:r w:rsidRPr="003918F3">
        <w:rPr>
          <w:rFonts w:ascii="Tahoma" w:hAnsi="Tahoma" w:cs="Tahoma"/>
          <w:b/>
          <w:color w:val="2F5496"/>
          <w:lang w:val="sr-Cyrl-RS"/>
        </w:rPr>
        <w:t>у 2020. години</w:t>
      </w:r>
      <w:r w:rsidRPr="003918F3">
        <w:rPr>
          <w:rFonts w:ascii="Tahoma" w:hAnsi="Tahoma" w:cs="Tahoma"/>
          <w:bCs/>
          <w:color w:val="000000"/>
          <w:lang w:val="sr-Cyrl-RS"/>
        </w:rPr>
        <w:t xml:space="preserve">, за заштиту животне средине </w:t>
      </w:r>
      <w:r w:rsidRPr="003918F3">
        <w:rPr>
          <w:rFonts w:ascii="Tahoma" w:hAnsi="Tahoma" w:cs="Tahoma"/>
          <w:b/>
          <w:color w:val="2F5496"/>
          <w:lang w:val="sr-Cyrl-RS"/>
        </w:rPr>
        <w:t>износила 8,1 милиона РСД, што представља 1,2% укупно утрошених буџетских средстава.</w:t>
      </w:r>
      <w:r w:rsidRPr="003918F3">
        <w:rPr>
          <w:rFonts w:ascii="Tahoma" w:hAnsi="Tahoma" w:cs="Tahoma"/>
          <w:bCs/>
          <w:color w:val="000000"/>
          <w:lang w:val="sr-Cyrl-RS"/>
        </w:rPr>
        <w:t xml:space="preserve"> Утрошен је 1,1 милион РСД за заштиту биљног и животињског света и близу </w:t>
      </w:r>
      <w:r w:rsidR="006263C0">
        <w:rPr>
          <w:rFonts w:ascii="Tahoma" w:hAnsi="Tahoma" w:cs="Tahoma"/>
          <w:bCs/>
          <w:color w:val="000000"/>
          <w:lang w:val="sr-Cyrl-RS"/>
        </w:rPr>
        <w:t>седам</w:t>
      </w:r>
      <w:r w:rsidRPr="003918F3">
        <w:rPr>
          <w:rFonts w:ascii="Tahoma" w:hAnsi="Tahoma" w:cs="Tahoma"/>
          <w:bCs/>
          <w:color w:val="000000"/>
          <w:lang w:val="sr-Cyrl-RS"/>
        </w:rPr>
        <w:t xml:space="preserve"> милиона РСД за остале намене (уклањање дивљих депонија, уништавање коровских биљка амброзије, мониторинг површинских вода итд.). Највише средстава за заштиту животне средине уложено је 2017, близу 18 милиона РСД</w:t>
      </w:r>
      <w:r>
        <w:rPr>
          <w:rFonts w:ascii="Tahoma" w:hAnsi="Tahoma" w:cs="Tahoma"/>
          <w:bCs/>
          <w:color w:val="000000"/>
          <w:lang w:val="sr-Cyrl-RS"/>
        </w:rPr>
        <w:t>,</w:t>
      </w:r>
      <w:r w:rsidRPr="003918F3">
        <w:rPr>
          <w:rFonts w:ascii="Tahoma" w:hAnsi="Tahoma" w:cs="Tahoma"/>
          <w:bCs/>
          <w:color w:val="000000"/>
          <w:lang w:val="sr-Cyrl-RS"/>
        </w:rPr>
        <w:t xml:space="preserve"> што представља 3,8% укупног буџета, од чега је 4,5 милиона РСД утрошено за решавање питања управљања отпадним водама. Најмање средстава из буџета је уложено у 2018. години, 0,6% укупног буџета. Од 2015. године, највише средстава је уложено у управљање отпадим водама, укупно 42,9 милиона РСД (Графикон </w:t>
      </w:r>
      <w:r>
        <w:rPr>
          <w:rFonts w:ascii="Tahoma" w:hAnsi="Tahoma" w:cs="Tahoma"/>
          <w:bCs/>
          <w:color w:val="000000"/>
          <w:lang w:val="sr-Cyrl-RS"/>
        </w:rPr>
        <w:t>6</w:t>
      </w:r>
      <w:r w:rsidRPr="003918F3">
        <w:rPr>
          <w:rFonts w:ascii="Tahoma" w:hAnsi="Tahoma" w:cs="Tahoma"/>
          <w:bCs/>
          <w:color w:val="000000"/>
          <w:lang w:val="sr-Cyrl-RS"/>
        </w:rPr>
        <w:t>).</w:t>
      </w:r>
    </w:p>
    <w:p w14:paraId="768C9D3A" w14:textId="77777777" w:rsidR="008D5ECB" w:rsidRPr="008D5ECB" w:rsidRDefault="008D5ECB" w:rsidP="008D5ECB">
      <w:pPr>
        <w:spacing w:after="0"/>
        <w:jc w:val="both"/>
        <w:rPr>
          <w:rFonts w:ascii="Tahoma" w:hAnsi="Tahoma" w:cs="Tahoma"/>
          <w:bCs/>
          <w:color w:val="000000"/>
          <w:sz w:val="10"/>
          <w:szCs w:val="10"/>
          <w:lang w:val="sr-Cyrl-RS"/>
        </w:rPr>
      </w:pPr>
    </w:p>
    <w:p w14:paraId="2C586ED0" w14:textId="150E2D67" w:rsidR="00150D48" w:rsidRPr="00887485" w:rsidRDefault="00F850B1" w:rsidP="008D5ECB">
      <w:pPr>
        <w:spacing w:after="80"/>
        <w:rPr>
          <w:rFonts w:ascii="Tahoma" w:hAnsi="Tahoma" w:cs="Tahoma"/>
          <w:bCs/>
          <w:color w:val="000000"/>
          <w:lang w:val="sr-Cyrl-RS"/>
        </w:rPr>
      </w:pPr>
      <w:r w:rsidRPr="00637C8F">
        <w:rPr>
          <w:rFonts w:ascii="Tahoma" w:hAnsi="Tahoma" w:cs="Tahoma"/>
          <w:bCs/>
          <w:color w:val="2F5496"/>
          <w:lang w:val="sr-Cyrl-RS"/>
        </w:rPr>
        <w:t xml:space="preserve">Графикон </w:t>
      </w:r>
      <w:r w:rsidR="003918F3">
        <w:rPr>
          <w:rFonts w:ascii="Tahoma" w:hAnsi="Tahoma" w:cs="Tahoma"/>
          <w:bCs/>
          <w:color w:val="2F5496"/>
          <w:lang w:val="sr-Cyrl-RS"/>
        </w:rPr>
        <w:t>6</w:t>
      </w:r>
      <w:r w:rsidR="00150D48" w:rsidRPr="00637C8F">
        <w:rPr>
          <w:rFonts w:ascii="Tahoma" w:hAnsi="Tahoma" w:cs="Tahoma"/>
          <w:bCs/>
          <w:color w:val="2F5496"/>
          <w:lang w:val="sr-Cyrl-RS"/>
        </w:rPr>
        <w:t xml:space="preserve">. </w:t>
      </w:r>
      <w:r w:rsidR="00993EFD" w:rsidRPr="00637C8F">
        <w:rPr>
          <w:rFonts w:ascii="Tahoma" w:hAnsi="Tahoma" w:cs="Tahoma"/>
          <w:bCs/>
          <w:color w:val="2F5496"/>
          <w:lang w:val="sr-Cyrl-RS"/>
        </w:rPr>
        <w:t>Р</w:t>
      </w:r>
      <w:r w:rsidR="00150D48" w:rsidRPr="00637C8F">
        <w:rPr>
          <w:rFonts w:ascii="Tahoma" w:hAnsi="Tahoma" w:cs="Tahoma"/>
          <w:bCs/>
          <w:color w:val="2F5496"/>
          <w:lang w:val="sr-Cyrl-RS"/>
        </w:rPr>
        <w:t xml:space="preserve">асхода за заштиту животне средине </w:t>
      </w:r>
      <w:r w:rsidR="00993EFD" w:rsidRPr="00637C8F">
        <w:rPr>
          <w:rFonts w:ascii="Tahoma" w:hAnsi="Tahoma" w:cs="Tahoma"/>
          <w:bCs/>
          <w:color w:val="2F5496"/>
          <w:lang w:val="sr-Cyrl-RS"/>
        </w:rPr>
        <w:t xml:space="preserve">(% </w:t>
      </w:r>
      <w:r w:rsidR="00150D48" w:rsidRPr="00637C8F">
        <w:rPr>
          <w:rFonts w:ascii="Tahoma" w:hAnsi="Tahoma" w:cs="Tahoma"/>
          <w:bCs/>
          <w:color w:val="2F5496"/>
          <w:lang w:val="sr-Cyrl-RS"/>
        </w:rPr>
        <w:t>укупн</w:t>
      </w:r>
      <w:r w:rsidR="00993EFD" w:rsidRPr="00637C8F">
        <w:rPr>
          <w:rFonts w:ascii="Tahoma" w:hAnsi="Tahoma" w:cs="Tahoma"/>
          <w:bCs/>
          <w:color w:val="2F5496"/>
          <w:lang w:val="sr-Cyrl-RS"/>
        </w:rPr>
        <w:t xml:space="preserve">их расхода </w:t>
      </w:r>
      <w:r w:rsidR="00150D48" w:rsidRPr="00637C8F">
        <w:rPr>
          <w:rFonts w:ascii="Tahoma" w:hAnsi="Tahoma" w:cs="Tahoma"/>
          <w:bCs/>
          <w:color w:val="2F5496"/>
          <w:lang w:val="sr-Cyrl-RS"/>
        </w:rPr>
        <w:t>буџета</w:t>
      </w:r>
      <w:r w:rsidR="00993EFD" w:rsidRPr="00637C8F">
        <w:rPr>
          <w:rFonts w:ascii="Tahoma" w:hAnsi="Tahoma" w:cs="Tahoma"/>
          <w:bCs/>
          <w:color w:val="2F5496"/>
          <w:lang w:val="sr-Cyrl-RS"/>
        </w:rPr>
        <w:t>)</w:t>
      </w:r>
      <w:r w:rsidR="00150D48" w:rsidRPr="00637C8F">
        <w:rPr>
          <w:rFonts w:ascii="Tahoma" w:hAnsi="Tahoma" w:cs="Tahoma"/>
          <w:bCs/>
          <w:color w:val="2F5496"/>
          <w:lang w:val="sr-Cyrl-RS"/>
        </w:rPr>
        <w:t xml:space="preserve">, општина </w:t>
      </w:r>
      <w:r w:rsidR="004A060A" w:rsidRPr="00637C8F">
        <w:rPr>
          <w:rFonts w:ascii="Tahoma" w:hAnsi="Tahoma" w:cs="Tahoma"/>
          <w:bCs/>
          <w:color w:val="2F5496"/>
          <w:lang w:val="sr-Cyrl-RS"/>
        </w:rPr>
        <w:t>Б</w:t>
      </w:r>
      <w:r w:rsidR="000C4ABD">
        <w:rPr>
          <w:rFonts w:ascii="Tahoma" w:hAnsi="Tahoma" w:cs="Tahoma"/>
          <w:bCs/>
          <w:color w:val="2F5496"/>
          <w:lang w:val="sr-Cyrl-RS"/>
        </w:rPr>
        <w:t>ач</w:t>
      </w:r>
      <w:r w:rsidR="00150D48" w:rsidRPr="00637C8F">
        <w:rPr>
          <w:rFonts w:ascii="Tahoma" w:hAnsi="Tahoma" w:cs="Tahoma"/>
          <w:bCs/>
          <w:color w:val="2F5496"/>
          <w:lang w:val="sr-Cyrl-RS"/>
        </w:rPr>
        <w:t xml:space="preserve">, </w:t>
      </w:r>
      <w:r w:rsidR="00993EFD" w:rsidRPr="00637C8F">
        <w:rPr>
          <w:rFonts w:ascii="Tahoma" w:hAnsi="Tahoma" w:cs="Tahoma"/>
          <w:bCs/>
          <w:color w:val="2F5496"/>
          <w:lang w:val="sr-Cyrl-RS"/>
        </w:rPr>
        <w:t>за период</w:t>
      </w:r>
      <w:r w:rsidR="00993EFD">
        <w:rPr>
          <w:rFonts w:ascii="Tahoma" w:hAnsi="Tahoma" w:cs="Tahoma"/>
          <w:bCs/>
          <w:color w:val="2F5496"/>
          <w:lang w:val="sr-Cyrl-RS"/>
        </w:rPr>
        <w:t xml:space="preserve"> </w:t>
      </w:r>
      <w:r w:rsidR="00150D48" w:rsidRPr="008D5ECB">
        <w:rPr>
          <w:rFonts w:ascii="Tahoma" w:hAnsi="Tahoma" w:cs="Tahoma"/>
          <w:bCs/>
          <w:color w:val="2F5496"/>
          <w:lang w:val="sr-Cyrl-RS"/>
        </w:rPr>
        <w:t>201</w:t>
      </w:r>
      <w:r w:rsidR="00F64E36">
        <w:rPr>
          <w:rFonts w:ascii="Tahoma" w:hAnsi="Tahoma" w:cs="Tahoma"/>
          <w:bCs/>
          <w:color w:val="2F5496"/>
          <w:lang w:val="sr-Cyrl-RS"/>
        </w:rPr>
        <w:t>5</w:t>
      </w:r>
      <w:r w:rsidR="00150D48" w:rsidRPr="008D5ECB">
        <w:rPr>
          <w:rFonts w:ascii="Tahoma" w:hAnsi="Tahoma" w:cs="Tahoma"/>
          <w:bCs/>
          <w:color w:val="2F5496"/>
          <w:lang w:val="sr-Cyrl-RS"/>
        </w:rPr>
        <w:t>-2020.</w:t>
      </w:r>
      <w:r w:rsidR="00150D48" w:rsidRPr="00887485">
        <w:rPr>
          <w:rFonts w:ascii="Tahoma" w:hAnsi="Tahoma" w:cs="Tahoma"/>
          <w:bCs/>
          <w:color w:val="000000"/>
          <w:lang w:val="sr-Cyrl-RS"/>
        </w:rPr>
        <w:t xml:space="preserve"> </w:t>
      </w:r>
    </w:p>
    <w:p w14:paraId="579FE17A" w14:textId="2799404A" w:rsidR="000A509E" w:rsidRPr="006263C0" w:rsidRDefault="00FE52A9" w:rsidP="00FE52A9">
      <w:pPr>
        <w:spacing w:after="0"/>
        <w:jc w:val="center"/>
        <w:rPr>
          <w:rFonts w:ascii="Tahoma" w:hAnsi="Tahoma" w:cs="Tahoma"/>
          <w:iCs/>
          <w:lang w:val="sr-Cyrl-RS"/>
        </w:rPr>
      </w:pPr>
      <w:r>
        <w:rPr>
          <w:noProof/>
        </w:rPr>
        <w:drawing>
          <wp:inline distT="0" distB="0" distL="0" distR="0" wp14:anchorId="3D4419F2" wp14:editId="262DA70A">
            <wp:extent cx="4537075" cy="2154620"/>
            <wp:effectExtent l="0" t="0" r="15875" b="17145"/>
            <wp:docPr id="7" name="Chart 7">
              <a:extLst xmlns:a="http://schemas.openxmlformats.org/drawingml/2006/main">
                <a:ext uri="{FF2B5EF4-FFF2-40B4-BE49-F238E27FC236}">
                  <a16:creationId xmlns:a16="http://schemas.microsoft.com/office/drawing/2014/main" id="{57F2C0C4-90D1-44CF-B415-2C1A1EBEF67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B99DCD7" w14:textId="6F5C8DCD" w:rsidR="006E690C" w:rsidRPr="000A73FC" w:rsidRDefault="00993EFD" w:rsidP="000A73FC">
      <w:pPr>
        <w:spacing w:after="80"/>
        <w:jc w:val="both"/>
        <w:rPr>
          <w:rFonts w:ascii="Tahoma" w:hAnsi="Tahoma" w:cs="Tahoma"/>
          <w:sz w:val="18"/>
          <w:szCs w:val="18"/>
          <w:lang w:val="sr-Cyrl-RS"/>
        </w:rPr>
      </w:pPr>
      <w:r w:rsidRPr="000A73FC">
        <w:rPr>
          <w:rFonts w:ascii="Tahoma" w:hAnsi="Tahoma" w:cs="Tahoma"/>
          <w:sz w:val="18"/>
          <w:szCs w:val="18"/>
          <w:lang w:val="sr-Cyrl-RS"/>
        </w:rPr>
        <w:t xml:space="preserve">Извор: </w:t>
      </w:r>
      <w:r w:rsidR="000A73FC" w:rsidRPr="000A73FC">
        <w:rPr>
          <w:rFonts w:ascii="Tahoma" w:hAnsi="Tahoma" w:cs="Tahoma"/>
          <w:sz w:val="18"/>
          <w:szCs w:val="18"/>
          <w:lang w:val="sr-Cyrl-RS"/>
        </w:rPr>
        <w:t>О</w:t>
      </w:r>
      <w:r w:rsidRPr="000A73FC">
        <w:rPr>
          <w:rFonts w:ascii="Tahoma" w:hAnsi="Tahoma" w:cs="Tahoma"/>
          <w:sz w:val="18"/>
          <w:szCs w:val="18"/>
          <w:lang w:val="sr-Cyrl-RS"/>
        </w:rPr>
        <w:t xml:space="preserve">пштина </w:t>
      </w:r>
      <w:r w:rsidR="003918F3">
        <w:rPr>
          <w:rFonts w:ascii="Tahoma" w:hAnsi="Tahoma" w:cs="Tahoma"/>
          <w:sz w:val="18"/>
          <w:szCs w:val="18"/>
          <w:lang w:val="sr-Cyrl-RS"/>
        </w:rPr>
        <w:t>Бач</w:t>
      </w:r>
      <w:r w:rsidRPr="000A73FC">
        <w:rPr>
          <w:rFonts w:ascii="Tahoma" w:hAnsi="Tahoma" w:cs="Tahoma"/>
          <w:sz w:val="18"/>
          <w:szCs w:val="18"/>
          <w:lang w:val="sr-Cyrl-RS"/>
        </w:rPr>
        <w:t>.</w:t>
      </w:r>
    </w:p>
    <w:p w14:paraId="1D763675" w14:textId="56D13995" w:rsidR="00D15A7A" w:rsidRPr="006E63AF" w:rsidRDefault="00C012D3" w:rsidP="006E63AF">
      <w:pPr>
        <w:pStyle w:val="Heading1"/>
        <w:spacing w:after="240"/>
        <w:rPr>
          <w:rFonts w:ascii="Tahoma" w:hAnsi="Tahoma" w:cs="Tahoma"/>
          <w:b/>
          <w:bCs/>
          <w:color w:val="2F5496"/>
          <w:sz w:val="28"/>
          <w:szCs w:val="28"/>
          <w:lang w:val="sr-Cyrl-RS"/>
        </w:rPr>
      </w:pPr>
      <w:bookmarkStart w:id="3" w:name="_Toc85736606"/>
      <w:r w:rsidRPr="006E63AF">
        <w:rPr>
          <w:rFonts w:ascii="Tahoma" w:hAnsi="Tahoma" w:cs="Tahoma"/>
          <w:b/>
          <w:bCs/>
          <w:color w:val="2F5496"/>
          <w:sz w:val="28"/>
          <w:szCs w:val="28"/>
          <w:lang w:val="sr-Cyrl-RS"/>
        </w:rPr>
        <w:lastRenderedPageBreak/>
        <w:t>Препоручени показатељи одрживог развоја</w:t>
      </w:r>
      <w:bookmarkEnd w:id="3"/>
    </w:p>
    <w:p w14:paraId="5B13E91D" w14:textId="37E85F5D" w:rsidR="00C012D3" w:rsidRPr="00887485" w:rsidRDefault="00C012D3" w:rsidP="00E43239">
      <w:pPr>
        <w:jc w:val="both"/>
        <w:rPr>
          <w:rFonts w:ascii="Tahoma" w:hAnsi="Tahoma" w:cs="Tahoma"/>
          <w:lang w:val="sr-Cyrl-RS"/>
        </w:rPr>
      </w:pPr>
      <w:r w:rsidRPr="00887485">
        <w:rPr>
          <w:rFonts w:ascii="Tahoma" w:hAnsi="Tahoma" w:cs="Tahoma"/>
          <w:lang w:val="sr-Cyrl-RS"/>
        </w:rPr>
        <w:t xml:space="preserve">За локалне заједнице је од значаја да свој развоја планирају и прате путем показатеља који су везани за </w:t>
      </w:r>
      <w:r w:rsidR="00F30C6E" w:rsidRPr="00887485">
        <w:rPr>
          <w:rFonts w:ascii="Tahoma" w:hAnsi="Tahoma" w:cs="Tahoma"/>
          <w:lang w:val="sr-Cyrl-RS"/>
        </w:rPr>
        <w:t>циљеве одрживог развоја Агенде 2030, уз прилагођавање сво</w:t>
      </w:r>
      <w:r w:rsidR="002D226F" w:rsidRPr="00887485">
        <w:rPr>
          <w:rFonts w:ascii="Tahoma" w:hAnsi="Tahoma" w:cs="Tahoma"/>
          <w:lang w:val="sr-Cyrl-RS"/>
        </w:rPr>
        <w:t xml:space="preserve">јим специфичностима и потребама. </w:t>
      </w:r>
    </w:p>
    <w:p w14:paraId="25E2E9BC" w14:textId="208BE02B" w:rsidR="00F30C6E" w:rsidRPr="00887485" w:rsidRDefault="00F30C6E" w:rsidP="00E43239">
      <w:pPr>
        <w:jc w:val="both"/>
        <w:rPr>
          <w:rFonts w:ascii="Tahoma" w:hAnsi="Tahoma" w:cs="Tahoma"/>
          <w:lang w:val="sr-Cyrl-RS"/>
        </w:rPr>
      </w:pPr>
      <w:r w:rsidRPr="00887485">
        <w:rPr>
          <w:rFonts w:ascii="Tahoma" w:hAnsi="Tahoma" w:cs="Tahoma"/>
          <w:lang w:val="sr-Cyrl-RS"/>
        </w:rPr>
        <w:t xml:space="preserve">Препоручени показатељи за </w:t>
      </w:r>
      <w:r w:rsidR="00365752" w:rsidRPr="00887485">
        <w:rPr>
          <w:rFonts w:ascii="Tahoma" w:hAnsi="Tahoma" w:cs="Tahoma"/>
          <w:lang w:val="sr-Cyrl-RS"/>
        </w:rPr>
        <w:t xml:space="preserve">праћење стања у </w:t>
      </w:r>
      <w:r w:rsidRPr="00887485">
        <w:rPr>
          <w:rFonts w:ascii="Tahoma" w:hAnsi="Tahoma" w:cs="Tahoma"/>
          <w:lang w:val="sr-Cyrl-RS"/>
        </w:rPr>
        <w:t>област</w:t>
      </w:r>
      <w:r w:rsidR="00365752" w:rsidRPr="00887485">
        <w:rPr>
          <w:rFonts w:ascii="Tahoma" w:hAnsi="Tahoma" w:cs="Tahoma"/>
          <w:lang w:val="sr-Cyrl-RS"/>
        </w:rPr>
        <w:t>и</w:t>
      </w:r>
      <w:r w:rsidRPr="00887485">
        <w:rPr>
          <w:rFonts w:ascii="Tahoma" w:hAnsi="Tahoma" w:cs="Tahoma"/>
          <w:lang w:val="sr-Cyrl-RS"/>
        </w:rPr>
        <w:t xml:space="preserve"> заштите животне средине за општину </w:t>
      </w:r>
      <w:r w:rsidR="00556B74">
        <w:rPr>
          <w:rFonts w:ascii="Tahoma" w:hAnsi="Tahoma" w:cs="Tahoma"/>
          <w:lang w:val="sr-Cyrl-RS"/>
        </w:rPr>
        <w:t>Бач</w:t>
      </w:r>
      <w:r w:rsidRPr="00887485">
        <w:rPr>
          <w:rFonts w:ascii="Tahoma" w:hAnsi="Tahoma" w:cs="Tahoma"/>
          <w:lang w:val="sr-Cyrl-RS"/>
        </w:rPr>
        <w:t xml:space="preserve">, према циљевима одрживог развоја, </w:t>
      </w:r>
      <w:r w:rsidR="00FF48C3" w:rsidRPr="00887485">
        <w:rPr>
          <w:rFonts w:ascii="Tahoma" w:hAnsi="Tahoma" w:cs="Tahoma"/>
          <w:lang w:val="sr-Cyrl-RS"/>
        </w:rPr>
        <w:t xml:space="preserve">предложени на основу доступности у </w:t>
      </w:r>
      <w:r w:rsidR="00FF48C3" w:rsidRPr="00630BDC">
        <w:rPr>
          <w:rFonts w:ascii="Tahoma" w:hAnsi="Tahoma" w:cs="Tahoma"/>
          <w:i/>
          <w:iCs/>
          <w:lang w:val="sr-Cyrl-RS"/>
        </w:rPr>
        <w:t>DevInfo</w:t>
      </w:r>
      <w:r w:rsidR="00FF48C3" w:rsidRPr="00887485">
        <w:rPr>
          <w:rFonts w:ascii="Tahoma" w:hAnsi="Tahoma" w:cs="Tahoma"/>
          <w:lang w:val="sr-Cyrl-RS"/>
        </w:rPr>
        <w:t xml:space="preserve"> бази и процене могућности да податке об</w:t>
      </w:r>
      <w:r w:rsidR="000A509E" w:rsidRPr="00887485">
        <w:rPr>
          <w:rFonts w:ascii="Tahoma" w:hAnsi="Tahoma" w:cs="Tahoma"/>
          <w:lang w:val="sr-Cyrl-RS"/>
        </w:rPr>
        <w:t>езбе</w:t>
      </w:r>
      <w:r w:rsidR="00FF48C3" w:rsidRPr="00887485">
        <w:rPr>
          <w:rFonts w:ascii="Tahoma" w:hAnsi="Tahoma" w:cs="Tahoma"/>
          <w:lang w:val="sr-Cyrl-RS"/>
        </w:rPr>
        <w:t xml:space="preserve">ђује </w:t>
      </w:r>
      <w:r w:rsidR="000A509E" w:rsidRPr="00887485">
        <w:rPr>
          <w:rFonts w:ascii="Tahoma" w:hAnsi="Tahoma" w:cs="Tahoma"/>
          <w:lang w:val="sr-Cyrl-RS"/>
        </w:rPr>
        <w:t xml:space="preserve">и </w:t>
      </w:r>
      <w:r w:rsidR="00FF48C3" w:rsidRPr="00887485">
        <w:rPr>
          <w:rFonts w:ascii="Tahoma" w:hAnsi="Tahoma" w:cs="Tahoma"/>
          <w:lang w:val="sr-Cyrl-RS"/>
        </w:rPr>
        <w:t xml:space="preserve">сама општина, </w:t>
      </w:r>
      <w:r w:rsidRPr="00887485">
        <w:rPr>
          <w:rFonts w:ascii="Tahoma" w:hAnsi="Tahoma" w:cs="Tahoma"/>
          <w:lang w:val="sr-Cyrl-RS"/>
        </w:rPr>
        <w:t>су следећи</w:t>
      </w:r>
      <w:r w:rsidR="000A509E" w:rsidRPr="00887485">
        <w:rPr>
          <w:rFonts w:ascii="Tahoma" w:hAnsi="Tahoma" w:cs="Tahoma"/>
          <w:lang w:val="sr-Cyrl-RS"/>
        </w:rPr>
        <w:t>:</w:t>
      </w:r>
      <w:r w:rsidRPr="00887485">
        <w:rPr>
          <w:rFonts w:ascii="Tahoma" w:hAnsi="Tahoma" w:cs="Tahoma"/>
          <w:lang w:val="sr-Cyrl-RS"/>
        </w:rPr>
        <w:t xml:space="preserve"> </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122"/>
        <w:gridCol w:w="6894"/>
      </w:tblGrid>
      <w:tr w:rsidR="0031044E" w:rsidRPr="00887485" w14:paraId="78073226" w14:textId="77777777" w:rsidTr="00AF49F2">
        <w:tc>
          <w:tcPr>
            <w:tcW w:w="2122" w:type="dxa"/>
            <w:shd w:val="clear" w:color="auto" w:fill="2F5496"/>
          </w:tcPr>
          <w:p w14:paraId="0D2D8FDE" w14:textId="77777777" w:rsidR="0031044E" w:rsidRPr="00887485" w:rsidRDefault="00E548AE" w:rsidP="00D15A7A">
            <w:pPr>
              <w:jc w:val="both"/>
              <w:rPr>
                <w:rFonts w:ascii="Tahoma" w:hAnsi="Tahoma" w:cs="Tahoma"/>
                <w:b/>
                <w:color w:val="FFFFFF" w:themeColor="background1"/>
                <w:sz w:val="21"/>
                <w:szCs w:val="21"/>
                <w:lang w:val="sr-Cyrl-RS"/>
              </w:rPr>
            </w:pPr>
            <w:r w:rsidRPr="00887485">
              <w:rPr>
                <w:rFonts w:ascii="Tahoma" w:hAnsi="Tahoma" w:cs="Tahoma"/>
                <w:b/>
                <w:color w:val="FFFFFF" w:themeColor="background1"/>
                <w:sz w:val="21"/>
                <w:szCs w:val="21"/>
                <w:lang w:val="sr-Cyrl-RS"/>
              </w:rPr>
              <w:t>Циљ 6</w:t>
            </w:r>
          </w:p>
        </w:tc>
        <w:tc>
          <w:tcPr>
            <w:tcW w:w="6894" w:type="dxa"/>
            <w:shd w:val="clear" w:color="auto" w:fill="2F5496"/>
          </w:tcPr>
          <w:p w14:paraId="27F4DE77" w14:textId="77777777" w:rsidR="0031044E" w:rsidRPr="00887485" w:rsidRDefault="001E33BF" w:rsidP="007158AD">
            <w:pPr>
              <w:rPr>
                <w:rFonts w:ascii="Tahoma" w:hAnsi="Tahoma" w:cs="Tahoma"/>
                <w:b/>
                <w:color w:val="FFFFFF" w:themeColor="background1"/>
                <w:sz w:val="21"/>
                <w:szCs w:val="21"/>
                <w:lang w:val="sr-Cyrl-RS"/>
              </w:rPr>
            </w:pPr>
            <w:r w:rsidRPr="00887485">
              <w:rPr>
                <w:rFonts w:ascii="Tahoma" w:hAnsi="Tahoma" w:cs="Tahoma"/>
                <w:b/>
                <w:color w:val="FFFFFF" w:themeColor="background1"/>
                <w:sz w:val="21"/>
                <w:szCs w:val="21"/>
                <w:lang w:val="sr-Cyrl-RS"/>
              </w:rPr>
              <w:t>Обезбедити доступност и одрживо управљање водом и санитацијама за све</w:t>
            </w:r>
          </w:p>
        </w:tc>
      </w:tr>
      <w:tr w:rsidR="0031044E" w:rsidRPr="00887485" w14:paraId="5C02F671" w14:textId="77777777" w:rsidTr="00AF49F2">
        <w:tc>
          <w:tcPr>
            <w:tcW w:w="2122" w:type="dxa"/>
            <w:shd w:val="clear" w:color="auto" w:fill="B4C6E7" w:themeFill="accent5" w:themeFillTint="66"/>
          </w:tcPr>
          <w:p w14:paraId="471BE17A" w14:textId="77777777" w:rsidR="0031044E" w:rsidRPr="00887485" w:rsidRDefault="001E33BF" w:rsidP="00A2510D">
            <w:pPr>
              <w:rPr>
                <w:rFonts w:ascii="Tahoma" w:hAnsi="Tahoma" w:cs="Tahoma"/>
                <w:sz w:val="21"/>
                <w:szCs w:val="21"/>
                <w:lang w:val="sr-Cyrl-RS"/>
              </w:rPr>
            </w:pPr>
            <w:r w:rsidRPr="00887485">
              <w:rPr>
                <w:rFonts w:ascii="Tahoma" w:hAnsi="Tahoma" w:cs="Tahoma"/>
                <w:sz w:val="21"/>
                <w:szCs w:val="21"/>
                <w:lang w:val="sr-Cyrl-RS"/>
              </w:rPr>
              <w:t>Подциљ 6.1.</w:t>
            </w:r>
          </w:p>
        </w:tc>
        <w:tc>
          <w:tcPr>
            <w:tcW w:w="6894" w:type="dxa"/>
            <w:shd w:val="clear" w:color="auto" w:fill="B4C6E7" w:themeFill="accent5" w:themeFillTint="66"/>
          </w:tcPr>
          <w:p w14:paraId="13A5E0F6" w14:textId="58D44166" w:rsidR="001E33BF" w:rsidRPr="00887485" w:rsidRDefault="001E33BF" w:rsidP="001E33BF">
            <w:pPr>
              <w:jc w:val="both"/>
              <w:rPr>
                <w:rFonts w:ascii="Tahoma" w:hAnsi="Tahoma" w:cs="Tahoma"/>
                <w:sz w:val="21"/>
                <w:szCs w:val="21"/>
                <w:lang w:val="sr-Cyrl-RS"/>
              </w:rPr>
            </w:pPr>
            <w:r w:rsidRPr="00887485">
              <w:rPr>
                <w:rFonts w:ascii="Tahoma" w:hAnsi="Tahoma" w:cs="Tahoma"/>
                <w:sz w:val="21"/>
                <w:szCs w:val="21"/>
                <w:lang w:val="sr-Cyrl-RS"/>
              </w:rPr>
              <w:t xml:space="preserve">До 2030. постићи универзалан и једнак приступ безбедној и </w:t>
            </w:r>
            <w:r w:rsidR="00A3639A" w:rsidRPr="00887485">
              <w:rPr>
                <w:rFonts w:ascii="Tahoma" w:hAnsi="Tahoma" w:cs="Tahoma"/>
                <w:sz w:val="21"/>
                <w:szCs w:val="21"/>
                <w:lang w:val="sr-Cyrl-RS"/>
              </w:rPr>
              <w:t>приуштивој</w:t>
            </w:r>
            <w:r w:rsidRPr="00887485">
              <w:rPr>
                <w:rFonts w:ascii="Tahoma" w:hAnsi="Tahoma" w:cs="Tahoma"/>
                <w:sz w:val="21"/>
                <w:szCs w:val="21"/>
                <w:lang w:val="sr-Cyrl-RS"/>
              </w:rPr>
              <w:t xml:space="preserve"> пијаћој води за све</w:t>
            </w:r>
          </w:p>
          <w:p w14:paraId="5DB3F676" w14:textId="77777777" w:rsidR="0031044E" w:rsidRPr="00887485" w:rsidRDefault="0031044E" w:rsidP="00D15A7A">
            <w:pPr>
              <w:jc w:val="both"/>
              <w:rPr>
                <w:rFonts w:ascii="Tahoma" w:hAnsi="Tahoma" w:cs="Tahoma"/>
                <w:sz w:val="21"/>
                <w:szCs w:val="21"/>
                <w:lang w:val="sr-Cyrl-RS"/>
              </w:rPr>
            </w:pPr>
          </w:p>
        </w:tc>
      </w:tr>
      <w:tr w:rsidR="0031044E" w:rsidRPr="00887485" w14:paraId="3E41EFCB" w14:textId="77777777" w:rsidTr="00AF49F2">
        <w:tc>
          <w:tcPr>
            <w:tcW w:w="2122" w:type="dxa"/>
            <w:shd w:val="clear" w:color="auto" w:fill="D9E2F3" w:themeFill="accent5" w:themeFillTint="33"/>
          </w:tcPr>
          <w:p w14:paraId="78B52444" w14:textId="77777777" w:rsidR="0031044E" w:rsidRPr="00887485" w:rsidRDefault="001E33BF" w:rsidP="00A2510D">
            <w:pPr>
              <w:rPr>
                <w:rFonts w:ascii="Tahoma" w:hAnsi="Tahoma" w:cs="Tahoma"/>
                <w:sz w:val="21"/>
                <w:szCs w:val="21"/>
                <w:lang w:val="sr-Cyrl-RS"/>
              </w:rPr>
            </w:pPr>
            <w:r w:rsidRPr="00887485">
              <w:rPr>
                <w:rFonts w:ascii="Tahoma" w:hAnsi="Tahoma" w:cs="Tahoma"/>
                <w:sz w:val="21"/>
                <w:szCs w:val="21"/>
                <w:lang w:val="sr-Cyrl-RS"/>
              </w:rPr>
              <w:t>Показа</w:t>
            </w:r>
            <w:r w:rsidR="00BC2195" w:rsidRPr="00887485">
              <w:rPr>
                <w:rFonts w:ascii="Tahoma" w:hAnsi="Tahoma" w:cs="Tahoma"/>
                <w:sz w:val="21"/>
                <w:szCs w:val="21"/>
                <w:lang w:val="sr-Cyrl-RS"/>
              </w:rPr>
              <w:t>тељ 6.1.1</w:t>
            </w:r>
          </w:p>
        </w:tc>
        <w:tc>
          <w:tcPr>
            <w:tcW w:w="6894" w:type="dxa"/>
            <w:shd w:val="clear" w:color="auto" w:fill="D9E2F3" w:themeFill="accent5" w:themeFillTint="33"/>
          </w:tcPr>
          <w:p w14:paraId="583D2F06" w14:textId="77777777" w:rsidR="0031044E" w:rsidRPr="00887485" w:rsidRDefault="001E33BF" w:rsidP="00D15A7A">
            <w:pPr>
              <w:jc w:val="both"/>
              <w:rPr>
                <w:rFonts w:ascii="Tahoma" w:hAnsi="Tahoma" w:cs="Tahoma"/>
                <w:sz w:val="21"/>
                <w:szCs w:val="21"/>
                <w:lang w:val="sr-Cyrl-RS"/>
              </w:rPr>
            </w:pPr>
            <w:r w:rsidRPr="00887485">
              <w:rPr>
                <w:rFonts w:ascii="Tahoma" w:hAnsi="Tahoma" w:cs="Tahoma"/>
                <w:sz w:val="21"/>
                <w:szCs w:val="21"/>
                <w:lang w:val="sr-Cyrl-RS"/>
              </w:rPr>
              <w:t>Удео становништва које користи пијаћу воду из система којима се безбедно управља</w:t>
            </w:r>
          </w:p>
        </w:tc>
      </w:tr>
      <w:tr w:rsidR="001E33BF" w:rsidRPr="00887485" w14:paraId="3C5BBD7A" w14:textId="77777777" w:rsidTr="00AF49F2">
        <w:tc>
          <w:tcPr>
            <w:tcW w:w="2122" w:type="dxa"/>
            <w:vMerge w:val="restart"/>
          </w:tcPr>
          <w:p w14:paraId="029906D5" w14:textId="77777777" w:rsidR="001E33BF" w:rsidRPr="00887485" w:rsidRDefault="001E33BF" w:rsidP="00A2510D">
            <w:pPr>
              <w:rPr>
                <w:rFonts w:ascii="Tahoma" w:hAnsi="Tahoma" w:cs="Tahoma"/>
                <w:i/>
                <w:sz w:val="21"/>
                <w:szCs w:val="21"/>
                <w:lang w:val="sr-Cyrl-RS"/>
              </w:rPr>
            </w:pPr>
            <w:r w:rsidRPr="00887485">
              <w:rPr>
                <w:rFonts w:ascii="Tahoma" w:hAnsi="Tahoma" w:cs="Tahoma"/>
                <w:i/>
                <w:sz w:val="21"/>
                <w:szCs w:val="21"/>
                <w:lang w:val="sr-Cyrl-RS"/>
              </w:rPr>
              <w:t>Препоручени показатељ/и за ЈЛС</w:t>
            </w:r>
          </w:p>
        </w:tc>
        <w:tc>
          <w:tcPr>
            <w:tcW w:w="6894" w:type="dxa"/>
          </w:tcPr>
          <w:p w14:paraId="43A7C2D0" w14:textId="77777777" w:rsidR="001E33BF" w:rsidRPr="00887485" w:rsidRDefault="00E02DCB" w:rsidP="001E33BF">
            <w:pPr>
              <w:jc w:val="both"/>
              <w:rPr>
                <w:rFonts w:ascii="Tahoma" w:hAnsi="Tahoma" w:cs="Tahoma"/>
                <w:i/>
                <w:sz w:val="21"/>
                <w:szCs w:val="21"/>
                <w:lang w:val="sr-Cyrl-RS"/>
              </w:rPr>
            </w:pPr>
            <w:r w:rsidRPr="00887485">
              <w:rPr>
                <w:rFonts w:ascii="Tahoma" w:hAnsi="Tahoma" w:cs="Tahoma"/>
                <w:i/>
                <w:sz w:val="21"/>
                <w:szCs w:val="21"/>
                <w:lang w:val="sr-Cyrl-RS"/>
              </w:rPr>
              <w:t>Удео</w:t>
            </w:r>
            <w:r w:rsidR="001E33BF" w:rsidRPr="00887485">
              <w:rPr>
                <w:rFonts w:ascii="Tahoma" w:hAnsi="Tahoma" w:cs="Tahoma"/>
                <w:i/>
                <w:sz w:val="21"/>
                <w:szCs w:val="21"/>
                <w:lang w:val="sr-Cyrl-RS"/>
              </w:rPr>
              <w:t xml:space="preserve"> домаћинстава прикључених на водоводну мрежу</w:t>
            </w:r>
            <w:r w:rsidR="00F0717F" w:rsidRPr="00887485">
              <w:rPr>
                <w:rFonts w:ascii="Tahoma" w:hAnsi="Tahoma" w:cs="Tahoma"/>
                <w:i/>
                <w:sz w:val="21"/>
                <w:szCs w:val="21"/>
                <w:lang w:val="sr-Cyrl-RS"/>
              </w:rPr>
              <w:t xml:space="preserve"> (%)</w:t>
            </w:r>
          </w:p>
          <w:p w14:paraId="15E99091" w14:textId="77777777" w:rsidR="001E33BF" w:rsidRPr="00887485" w:rsidRDefault="001E33BF" w:rsidP="00D15A7A">
            <w:pPr>
              <w:jc w:val="both"/>
              <w:rPr>
                <w:rFonts w:ascii="Tahoma" w:hAnsi="Tahoma" w:cs="Tahoma"/>
                <w:i/>
                <w:sz w:val="21"/>
                <w:szCs w:val="21"/>
                <w:lang w:val="sr-Cyrl-RS"/>
              </w:rPr>
            </w:pPr>
          </w:p>
        </w:tc>
      </w:tr>
      <w:tr w:rsidR="001E33BF" w:rsidRPr="00887485" w14:paraId="1574AB38" w14:textId="77777777" w:rsidTr="00AF49F2">
        <w:tc>
          <w:tcPr>
            <w:tcW w:w="2122" w:type="dxa"/>
            <w:vMerge/>
          </w:tcPr>
          <w:p w14:paraId="2680D101" w14:textId="77777777" w:rsidR="001E33BF" w:rsidRPr="00887485" w:rsidRDefault="001E33BF" w:rsidP="00A2510D">
            <w:pPr>
              <w:rPr>
                <w:rFonts w:ascii="Tahoma" w:hAnsi="Tahoma" w:cs="Tahoma"/>
                <w:i/>
                <w:sz w:val="21"/>
                <w:szCs w:val="21"/>
                <w:lang w:val="sr-Cyrl-RS"/>
              </w:rPr>
            </w:pPr>
          </w:p>
        </w:tc>
        <w:tc>
          <w:tcPr>
            <w:tcW w:w="6894" w:type="dxa"/>
          </w:tcPr>
          <w:p w14:paraId="36DEEB7B" w14:textId="77777777" w:rsidR="001E33BF" w:rsidRPr="00887485" w:rsidRDefault="001E33BF" w:rsidP="001E33BF">
            <w:pPr>
              <w:jc w:val="both"/>
              <w:rPr>
                <w:rFonts w:ascii="Tahoma" w:hAnsi="Tahoma" w:cs="Tahoma"/>
                <w:i/>
                <w:sz w:val="21"/>
                <w:szCs w:val="21"/>
                <w:lang w:val="sr-Cyrl-RS"/>
              </w:rPr>
            </w:pPr>
            <w:r w:rsidRPr="00887485">
              <w:rPr>
                <w:rFonts w:ascii="Tahoma" w:hAnsi="Tahoma" w:cs="Tahoma"/>
                <w:i/>
                <w:sz w:val="21"/>
                <w:szCs w:val="21"/>
                <w:lang w:val="sr-Cyrl-RS"/>
              </w:rPr>
              <w:t>Дужина водоводне мреже</w:t>
            </w:r>
            <w:r w:rsidR="00F0717F" w:rsidRPr="00887485">
              <w:rPr>
                <w:rFonts w:ascii="Tahoma" w:hAnsi="Tahoma" w:cs="Tahoma"/>
                <w:i/>
                <w:sz w:val="21"/>
                <w:szCs w:val="21"/>
                <w:lang w:val="sr-Cyrl-RS"/>
              </w:rPr>
              <w:t xml:space="preserve"> (km)</w:t>
            </w:r>
          </w:p>
          <w:p w14:paraId="20FC988A" w14:textId="77777777" w:rsidR="001E33BF" w:rsidRPr="00887485" w:rsidRDefault="001E33BF" w:rsidP="00D15A7A">
            <w:pPr>
              <w:jc w:val="both"/>
              <w:rPr>
                <w:rFonts w:ascii="Tahoma" w:hAnsi="Tahoma" w:cs="Tahoma"/>
                <w:i/>
                <w:sz w:val="21"/>
                <w:szCs w:val="21"/>
                <w:lang w:val="sr-Cyrl-RS"/>
              </w:rPr>
            </w:pPr>
          </w:p>
        </w:tc>
      </w:tr>
      <w:tr w:rsidR="0031044E" w:rsidRPr="00887485" w14:paraId="4C17BB4C" w14:textId="77777777" w:rsidTr="00AF49F2">
        <w:tc>
          <w:tcPr>
            <w:tcW w:w="2122" w:type="dxa"/>
            <w:shd w:val="clear" w:color="auto" w:fill="B4C6E7" w:themeFill="accent5" w:themeFillTint="66"/>
          </w:tcPr>
          <w:p w14:paraId="37D948F4" w14:textId="77777777" w:rsidR="0031044E" w:rsidRPr="00887485" w:rsidRDefault="00BC2195" w:rsidP="00A2510D">
            <w:pPr>
              <w:rPr>
                <w:rFonts w:ascii="Tahoma" w:hAnsi="Tahoma" w:cs="Tahoma"/>
                <w:sz w:val="21"/>
                <w:szCs w:val="21"/>
                <w:lang w:val="sr-Cyrl-RS"/>
              </w:rPr>
            </w:pPr>
            <w:r w:rsidRPr="00887485">
              <w:rPr>
                <w:rFonts w:ascii="Tahoma" w:hAnsi="Tahoma" w:cs="Tahoma"/>
                <w:sz w:val="21"/>
                <w:szCs w:val="21"/>
                <w:lang w:val="sr-Cyrl-RS"/>
              </w:rPr>
              <w:t>Подциљ 6.2</w:t>
            </w:r>
          </w:p>
        </w:tc>
        <w:tc>
          <w:tcPr>
            <w:tcW w:w="6894" w:type="dxa"/>
            <w:shd w:val="clear" w:color="auto" w:fill="B4C6E7" w:themeFill="accent5" w:themeFillTint="66"/>
          </w:tcPr>
          <w:p w14:paraId="25D088AA" w14:textId="77777777" w:rsidR="0031044E" w:rsidRPr="00887485" w:rsidRDefault="00BC2195" w:rsidP="00D15A7A">
            <w:pPr>
              <w:jc w:val="both"/>
              <w:rPr>
                <w:rFonts w:ascii="Tahoma" w:hAnsi="Tahoma" w:cs="Tahoma"/>
                <w:sz w:val="21"/>
                <w:szCs w:val="21"/>
                <w:lang w:val="sr-Cyrl-RS"/>
              </w:rPr>
            </w:pPr>
            <w:r w:rsidRPr="00887485">
              <w:rPr>
                <w:rFonts w:ascii="Tahoma" w:hAnsi="Tahoma" w:cs="Tahoma"/>
                <w:sz w:val="21"/>
                <w:szCs w:val="21"/>
                <w:lang w:val="sr-Cyrl-RS"/>
              </w:rPr>
              <w:t>До 2030. постићи адекватан и једнак приступ санитарним и хигијенским условима за све, као и окончање праксе обављања дефекације на отвореном, уз обраћање посебне пажње на потребе жена и девојчица, односно оних у стањима рањивости</w:t>
            </w:r>
          </w:p>
        </w:tc>
      </w:tr>
      <w:tr w:rsidR="0031044E" w:rsidRPr="00887485" w14:paraId="1B1D2CC8" w14:textId="77777777" w:rsidTr="00AF49F2">
        <w:tc>
          <w:tcPr>
            <w:tcW w:w="2122" w:type="dxa"/>
            <w:shd w:val="clear" w:color="auto" w:fill="D9E2F3" w:themeFill="accent5" w:themeFillTint="33"/>
          </w:tcPr>
          <w:p w14:paraId="45792EC5" w14:textId="77777777" w:rsidR="0031044E" w:rsidRPr="00887485" w:rsidRDefault="00BC2195" w:rsidP="00A2510D">
            <w:pPr>
              <w:rPr>
                <w:rFonts w:ascii="Tahoma" w:hAnsi="Tahoma" w:cs="Tahoma"/>
                <w:sz w:val="21"/>
                <w:szCs w:val="21"/>
                <w:lang w:val="sr-Cyrl-RS"/>
              </w:rPr>
            </w:pPr>
            <w:r w:rsidRPr="00887485">
              <w:rPr>
                <w:rFonts w:ascii="Tahoma" w:hAnsi="Tahoma" w:cs="Tahoma"/>
                <w:sz w:val="21"/>
                <w:szCs w:val="21"/>
                <w:lang w:val="sr-Cyrl-RS"/>
              </w:rPr>
              <w:t>Показатељ 6.2.1</w:t>
            </w:r>
          </w:p>
        </w:tc>
        <w:tc>
          <w:tcPr>
            <w:tcW w:w="6894" w:type="dxa"/>
            <w:shd w:val="clear" w:color="auto" w:fill="D9E2F3" w:themeFill="accent5" w:themeFillTint="33"/>
          </w:tcPr>
          <w:p w14:paraId="55042570" w14:textId="77777777" w:rsidR="0031044E" w:rsidRPr="00887485" w:rsidRDefault="00BC2195" w:rsidP="00D15A7A">
            <w:pPr>
              <w:jc w:val="both"/>
              <w:rPr>
                <w:rFonts w:ascii="Tahoma" w:hAnsi="Tahoma" w:cs="Tahoma"/>
                <w:sz w:val="21"/>
                <w:szCs w:val="21"/>
                <w:lang w:val="sr-Cyrl-RS"/>
              </w:rPr>
            </w:pPr>
            <w:r w:rsidRPr="00887485">
              <w:rPr>
                <w:rFonts w:ascii="Tahoma" w:hAnsi="Tahoma" w:cs="Tahoma"/>
                <w:sz w:val="21"/>
                <w:szCs w:val="21"/>
                <w:lang w:val="sr-Cyrl-RS"/>
              </w:rPr>
              <w:t>Удео становништва које користи услуге санитације којима се безбедно управља, укључујући прање руку сапуном и водом</w:t>
            </w:r>
          </w:p>
        </w:tc>
      </w:tr>
      <w:tr w:rsidR="00E02DCB" w:rsidRPr="00887485" w14:paraId="0C081458" w14:textId="77777777" w:rsidTr="00AF49F2">
        <w:tc>
          <w:tcPr>
            <w:tcW w:w="2122" w:type="dxa"/>
            <w:vMerge w:val="restart"/>
          </w:tcPr>
          <w:p w14:paraId="494BA822" w14:textId="77777777" w:rsidR="00E02DCB" w:rsidRPr="00887485" w:rsidRDefault="00E02DCB" w:rsidP="00A2510D">
            <w:pPr>
              <w:rPr>
                <w:rFonts w:ascii="Tahoma" w:hAnsi="Tahoma" w:cs="Tahoma"/>
                <w:i/>
                <w:sz w:val="21"/>
                <w:szCs w:val="21"/>
                <w:lang w:val="sr-Cyrl-RS"/>
              </w:rPr>
            </w:pPr>
            <w:r w:rsidRPr="00887485">
              <w:rPr>
                <w:rFonts w:ascii="Tahoma" w:hAnsi="Tahoma" w:cs="Tahoma"/>
                <w:i/>
                <w:sz w:val="21"/>
                <w:szCs w:val="21"/>
                <w:lang w:val="sr-Cyrl-RS"/>
              </w:rPr>
              <w:t>Препоручени показатељ/и за ЈЛС</w:t>
            </w:r>
          </w:p>
        </w:tc>
        <w:tc>
          <w:tcPr>
            <w:tcW w:w="6894" w:type="dxa"/>
          </w:tcPr>
          <w:p w14:paraId="767DF205" w14:textId="77777777" w:rsidR="00E02DCB" w:rsidRPr="00887485" w:rsidRDefault="00E02DCB" w:rsidP="00E02DCB">
            <w:pPr>
              <w:jc w:val="both"/>
              <w:rPr>
                <w:rFonts w:ascii="Tahoma" w:hAnsi="Tahoma" w:cs="Tahoma"/>
                <w:i/>
                <w:sz w:val="21"/>
                <w:szCs w:val="21"/>
                <w:lang w:val="sr-Cyrl-RS"/>
              </w:rPr>
            </w:pPr>
            <w:r w:rsidRPr="00887485">
              <w:rPr>
                <w:rFonts w:ascii="Tahoma" w:hAnsi="Tahoma" w:cs="Tahoma"/>
                <w:i/>
                <w:sz w:val="21"/>
                <w:szCs w:val="21"/>
                <w:lang w:val="sr-Cyrl-RS"/>
              </w:rPr>
              <w:t>Удео домаћ</w:t>
            </w:r>
            <w:r w:rsidR="00155D5B" w:rsidRPr="00887485">
              <w:rPr>
                <w:rFonts w:ascii="Tahoma" w:hAnsi="Tahoma" w:cs="Tahoma"/>
                <w:i/>
                <w:sz w:val="21"/>
                <w:szCs w:val="21"/>
                <w:lang w:val="sr-Cyrl-RS"/>
              </w:rPr>
              <w:t>инстава прикључених на канализациону</w:t>
            </w:r>
            <w:r w:rsidRPr="00887485">
              <w:rPr>
                <w:rFonts w:ascii="Tahoma" w:hAnsi="Tahoma" w:cs="Tahoma"/>
                <w:i/>
                <w:sz w:val="21"/>
                <w:szCs w:val="21"/>
                <w:lang w:val="sr-Cyrl-RS"/>
              </w:rPr>
              <w:t xml:space="preserve"> мрежу</w:t>
            </w:r>
            <w:r w:rsidR="00F0717F" w:rsidRPr="00887485">
              <w:rPr>
                <w:rFonts w:ascii="Tahoma" w:hAnsi="Tahoma" w:cs="Tahoma"/>
                <w:i/>
                <w:sz w:val="21"/>
                <w:szCs w:val="21"/>
                <w:lang w:val="sr-Cyrl-RS"/>
              </w:rPr>
              <w:t xml:space="preserve"> (%)</w:t>
            </w:r>
          </w:p>
          <w:p w14:paraId="58BAA991" w14:textId="77777777" w:rsidR="00E02DCB" w:rsidRPr="00887485" w:rsidRDefault="00E02DCB" w:rsidP="00D15A7A">
            <w:pPr>
              <w:jc w:val="both"/>
              <w:rPr>
                <w:rFonts w:ascii="Tahoma" w:hAnsi="Tahoma" w:cs="Tahoma"/>
                <w:sz w:val="21"/>
                <w:szCs w:val="21"/>
                <w:lang w:val="sr-Cyrl-RS"/>
              </w:rPr>
            </w:pPr>
          </w:p>
        </w:tc>
      </w:tr>
      <w:tr w:rsidR="00E02DCB" w:rsidRPr="00887485" w14:paraId="3FA84D90" w14:textId="77777777" w:rsidTr="00AF49F2">
        <w:tc>
          <w:tcPr>
            <w:tcW w:w="2122" w:type="dxa"/>
            <w:vMerge/>
          </w:tcPr>
          <w:p w14:paraId="2D012054" w14:textId="77777777" w:rsidR="00E02DCB" w:rsidRPr="00887485" w:rsidRDefault="00E02DCB" w:rsidP="00D15A7A">
            <w:pPr>
              <w:jc w:val="both"/>
              <w:rPr>
                <w:rFonts w:ascii="Tahoma" w:hAnsi="Tahoma" w:cs="Tahoma"/>
                <w:sz w:val="21"/>
                <w:szCs w:val="21"/>
                <w:lang w:val="sr-Cyrl-RS"/>
              </w:rPr>
            </w:pPr>
          </w:p>
        </w:tc>
        <w:tc>
          <w:tcPr>
            <w:tcW w:w="6894" w:type="dxa"/>
          </w:tcPr>
          <w:p w14:paraId="1F41FE60" w14:textId="77777777" w:rsidR="00E02DCB" w:rsidRPr="00887485" w:rsidRDefault="00E02DCB" w:rsidP="00E02DCB">
            <w:pPr>
              <w:jc w:val="both"/>
              <w:rPr>
                <w:rFonts w:ascii="Tahoma" w:hAnsi="Tahoma" w:cs="Tahoma"/>
                <w:i/>
                <w:sz w:val="21"/>
                <w:szCs w:val="21"/>
                <w:lang w:val="sr-Cyrl-RS"/>
              </w:rPr>
            </w:pPr>
            <w:r w:rsidRPr="00887485">
              <w:rPr>
                <w:rFonts w:ascii="Tahoma" w:hAnsi="Tahoma" w:cs="Tahoma"/>
                <w:i/>
                <w:sz w:val="21"/>
                <w:szCs w:val="21"/>
                <w:lang w:val="sr-Cyrl-RS"/>
              </w:rPr>
              <w:t>Дужина канализационе мреже</w:t>
            </w:r>
            <w:r w:rsidR="00F0717F" w:rsidRPr="00887485">
              <w:rPr>
                <w:rFonts w:ascii="Tahoma" w:hAnsi="Tahoma" w:cs="Tahoma"/>
                <w:i/>
                <w:sz w:val="21"/>
                <w:szCs w:val="21"/>
                <w:lang w:val="sr-Cyrl-RS"/>
              </w:rPr>
              <w:t xml:space="preserve"> (km)</w:t>
            </w:r>
          </w:p>
          <w:p w14:paraId="41C863C5" w14:textId="77777777" w:rsidR="00E02DCB" w:rsidRPr="00887485" w:rsidRDefault="00E02DCB" w:rsidP="00D15A7A">
            <w:pPr>
              <w:jc w:val="both"/>
              <w:rPr>
                <w:rFonts w:ascii="Tahoma" w:hAnsi="Tahoma" w:cs="Tahoma"/>
                <w:sz w:val="21"/>
                <w:szCs w:val="21"/>
                <w:lang w:val="sr-Cyrl-RS"/>
              </w:rPr>
            </w:pPr>
          </w:p>
        </w:tc>
      </w:tr>
      <w:tr w:rsidR="00BC2195" w:rsidRPr="00887485" w14:paraId="2A8333B5" w14:textId="77777777" w:rsidTr="00AF49F2">
        <w:tc>
          <w:tcPr>
            <w:tcW w:w="2122" w:type="dxa"/>
            <w:shd w:val="clear" w:color="auto" w:fill="B4C6E7" w:themeFill="accent5" w:themeFillTint="66"/>
          </w:tcPr>
          <w:p w14:paraId="36B474B7" w14:textId="77777777" w:rsidR="00BC2195" w:rsidRPr="00887485" w:rsidRDefault="00BC2195" w:rsidP="00A2510D">
            <w:pPr>
              <w:rPr>
                <w:rFonts w:ascii="Tahoma" w:hAnsi="Tahoma" w:cs="Tahoma"/>
                <w:sz w:val="21"/>
                <w:szCs w:val="21"/>
                <w:lang w:val="sr-Cyrl-RS"/>
              </w:rPr>
            </w:pPr>
            <w:r w:rsidRPr="00887485">
              <w:rPr>
                <w:rFonts w:ascii="Tahoma" w:hAnsi="Tahoma" w:cs="Tahoma"/>
                <w:sz w:val="21"/>
                <w:szCs w:val="21"/>
                <w:lang w:val="sr-Cyrl-RS"/>
              </w:rPr>
              <w:t>Подциљ 6.3</w:t>
            </w:r>
          </w:p>
        </w:tc>
        <w:tc>
          <w:tcPr>
            <w:tcW w:w="6894" w:type="dxa"/>
            <w:shd w:val="clear" w:color="auto" w:fill="B4C6E7" w:themeFill="accent5" w:themeFillTint="66"/>
          </w:tcPr>
          <w:p w14:paraId="43EE5D6F" w14:textId="77777777" w:rsidR="00BC2195" w:rsidRPr="00887485" w:rsidRDefault="00BC2195" w:rsidP="00D15A7A">
            <w:pPr>
              <w:jc w:val="both"/>
              <w:rPr>
                <w:rFonts w:ascii="Tahoma" w:hAnsi="Tahoma" w:cs="Tahoma"/>
                <w:sz w:val="21"/>
                <w:szCs w:val="21"/>
                <w:lang w:val="sr-Cyrl-RS"/>
              </w:rPr>
            </w:pPr>
            <w:r w:rsidRPr="00887485">
              <w:rPr>
                <w:rFonts w:ascii="Tahoma" w:hAnsi="Tahoma" w:cs="Tahoma"/>
                <w:sz w:val="21"/>
                <w:szCs w:val="21"/>
                <w:lang w:val="sr-Cyrl-RS"/>
              </w:rPr>
              <w:t>До 2030. унапредити квалитет воде смањењем загађења, елиминисати одлагање и на најмању могућу меру свести испуштање опасних хемикалија и материја, преполовити удео непречишћених отпадних вода и значајно повећати рециклирање и безбедну поновну употребу на глобалном нивоу</w:t>
            </w:r>
          </w:p>
        </w:tc>
      </w:tr>
      <w:tr w:rsidR="00BC2195" w:rsidRPr="00887485" w14:paraId="31EF662D" w14:textId="77777777" w:rsidTr="00AF49F2">
        <w:tc>
          <w:tcPr>
            <w:tcW w:w="2122" w:type="dxa"/>
            <w:shd w:val="clear" w:color="auto" w:fill="D9E2F3" w:themeFill="accent5" w:themeFillTint="33"/>
          </w:tcPr>
          <w:p w14:paraId="06636C11" w14:textId="77777777" w:rsidR="00BC2195" w:rsidRPr="00887485" w:rsidRDefault="00BC2195" w:rsidP="00A2510D">
            <w:pPr>
              <w:rPr>
                <w:rFonts w:ascii="Tahoma" w:hAnsi="Tahoma" w:cs="Tahoma"/>
                <w:sz w:val="21"/>
                <w:szCs w:val="21"/>
                <w:lang w:val="sr-Cyrl-RS"/>
              </w:rPr>
            </w:pPr>
            <w:r w:rsidRPr="00887485">
              <w:rPr>
                <w:rFonts w:ascii="Tahoma" w:hAnsi="Tahoma" w:cs="Tahoma"/>
                <w:sz w:val="21"/>
                <w:szCs w:val="21"/>
                <w:lang w:val="sr-Cyrl-RS"/>
              </w:rPr>
              <w:t>Показатељ 6.3.1</w:t>
            </w:r>
          </w:p>
        </w:tc>
        <w:tc>
          <w:tcPr>
            <w:tcW w:w="6894" w:type="dxa"/>
            <w:shd w:val="clear" w:color="auto" w:fill="D9E2F3" w:themeFill="accent5" w:themeFillTint="33"/>
          </w:tcPr>
          <w:p w14:paraId="2F357C54" w14:textId="77777777" w:rsidR="00BC2195" w:rsidRPr="00887485" w:rsidRDefault="00BC2195" w:rsidP="00D15A7A">
            <w:pPr>
              <w:jc w:val="both"/>
              <w:rPr>
                <w:rFonts w:ascii="Tahoma" w:hAnsi="Tahoma" w:cs="Tahoma"/>
                <w:sz w:val="21"/>
                <w:szCs w:val="21"/>
                <w:lang w:val="sr-Cyrl-RS"/>
              </w:rPr>
            </w:pPr>
            <w:r w:rsidRPr="00887485">
              <w:rPr>
                <w:rFonts w:ascii="Tahoma" w:hAnsi="Tahoma" w:cs="Tahoma"/>
                <w:sz w:val="21"/>
                <w:szCs w:val="21"/>
                <w:lang w:val="sr-Cyrl-RS"/>
              </w:rPr>
              <w:t>Удео отпадних вода које се безбедно пречишћавају</w:t>
            </w:r>
          </w:p>
        </w:tc>
      </w:tr>
      <w:tr w:rsidR="00EE5D46" w:rsidRPr="00887485" w14:paraId="5BC6055B" w14:textId="77777777" w:rsidTr="00AF49F2">
        <w:tc>
          <w:tcPr>
            <w:tcW w:w="2122" w:type="dxa"/>
            <w:vMerge w:val="restart"/>
          </w:tcPr>
          <w:p w14:paraId="482FA703" w14:textId="77777777" w:rsidR="00EE5D46" w:rsidRPr="00887485" w:rsidRDefault="00EE5D46" w:rsidP="00A2510D">
            <w:pPr>
              <w:rPr>
                <w:rFonts w:ascii="Tahoma" w:hAnsi="Tahoma" w:cs="Tahoma"/>
                <w:i/>
                <w:sz w:val="21"/>
                <w:szCs w:val="21"/>
                <w:lang w:val="sr-Cyrl-RS"/>
              </w:rPr>
            </w:pPr>
            <w:r w:rsidRPr="00887485">
              <w:rPr>
                <w:rFonts w:ascii="Tahoma" w:hAnsi="Tahoma" w:cs="Tahoma"/>
                <w:i/>
                <w:sz w:val="21"/>
                <w:szCs w:val="21"/>
                <w:lang w:val="sr-Cyrl-RS"/>
              </w:rPr>
              <w:t>Препоручени показатељ/и за ЈЛС</w:t>
            </w:r>
          </w:p>
        </w:tc>
        <w:tc>
          <w:tcPr>
            <w:tcW w:w="6894" w:type="dxa"/>
          </w:tcPr>
          <w:p w14:paraId="6726EFAF" w14:textId="744A3F43" w:rsidR="00EE5D46" w:rsidRPr="00887485" w:rsidRDefault="00EE5D46" w:rsidP="00EE5D46">
            <w:pPr>
              <w:jc w:val="both"/>
              <w:rPr>
                <w:rFonts w:ascii="Tahoma" w:hAnsi="Tahoma" w:cs="Tahoma"/>
                <w:i/>
                <w:sz w:val="21"/>
                <w:szCs w:val="21"/>
                <w:lang w:val="sr-Cyrl-RS"/>
              </w:rPr>
            </w:pPr>
            <w:r w:rsidRPr="00887485">
              <w:rPr>
                <w:rFonts w:ascii="Tahoma" w:hAnsi="Tahoma" w:cs="Tahoma"/>
                <w:i/>
                <w:sz w:val="21"/>
                <w:szCs w:val="21"/>
                <w:lang w:val="sr-Cyrl-RS"/>
              </w:rPr>
              <w:t>Удео испуштене отпадне воде у системе за одвођење отпадних вода</w:t>
            </w:r>
            <w:r w:rsidR="00F0717F" w:rsidRPr="00887485">
              <w:rPr>
                <w:rFonts w:ascii="Tahoma" w:hAnsi="Tahoma" w:cs="Tahoma"/>
                <w:i/>
                <w:sz w:val="21"/>
                <w:szCs w:val="21"/>
                <w:lang w:val="sr-Cyrl-RS"/>
              </w:rPr>
              <w:t xml:space="preserve"> у </w:t>
            </w:r>
            <w:r w:rsidR="005B31FC" w:rsidRPr="00887485">
              <w:rPr>
                <w:rFonts w:ascii="Tahoma" w:hAnsi="Tahoma" w:cs="Tahoma"/>
                <w:i/>
                <w:sz w:val="21"/>
                <w:szCs w:val="21"/>
                <w:lang w:val="sr-Cyrl-RS"/>
              </w:rPr>
              <w:t>укупно</w:t>
            </w:r>
            <w:r w:rsidR="005B31FC">
              <w:rPr>
                <w:rFonts w:ascii="Tahoma" w:hAnsi="Tahoma" w:cs="Tahoma"/>
                <w:i/>
                <w:sz w:val="21"/>
                <w:szCs w:val="21"/>
                <w:lang w:val="sr-Cyrl-RS"/>
              </w:rPr>
              <w:t>ј</w:t>
            </w:r>
            <w:r w:rsidRPr="00887485">
              <w:rPr>
                <w:rFonts w:ascii="Tahoma" w:hAnsi="Tahoma" w:cs="Tahoma"/>
                <w:i/>
                <w:sz w:val="21"/>
                <w:szCs w:val="21"/>
                <w:lang w:val="sr-Cyrl-RS"/>
              </w:rPr>
              <w:t xml:space="preserve"> </w:t>
            </w:r>
            <w:r w:rsidR="00F0717F" w:rsidRPr="00887485">
              <w:rPr>
                <w:rFonts w:ascii="Tahoma" w:hAnsi="Tahoma" w:cs="Tahoma"/>
                <w:i/>
                <w:sz w:val="21"/>
                <w:szCs w:val="21"/>
                <w:lang w:val="sr-Cyrl-RS"/>
              </w:rPr>
              <w:t xml:space="preserve">количини </w:t>
            </w:r>
            <w:r w:rsidRPr="00887485">
              <w:rPr>
                <w:rFonts w:ascii="Tahoma" w:hAnsi="Tahoma" w:cs="Tahoma"/>
                <w:i/>
                <w:sz w:val="21"/>
                <w:szCs w:val="21"/>
                <w:lang w:val="sr-Cyrl-RS"/>
              </w:rPr>
              <w:t>испуштене отпадне воде (%)</w:t>
            </w:r>
          </w:p>
        </w:tc>
      </w:tr>
      <w:tr w:rsidR="00EE5D46" w:rsidRPr="00887485" w14:paraId="7088EF69" w14:textId="77777777" w:rsidTr="00AF49F2">
        <w:tc>
          <w:tcPr>
            <w:tcW w:w="2122" w:type="dxa"/>
            <w:vMerge/>
          </w:tcPr>
          <w:p w14:paraId="56C86CC4" w14:textId="77777777" w:rsidR="00EE5D46" w:rsidRPr="00887485" w:rsidRDefault="00EE5D46" w:rsidP="00A2510D">
            <w:pPr>
              <w:rPr>
                <w:rFonts w:ascii="Tahoma" w:hAnsi="Tahoma" w:cs="Tahoma"/>
                <w:i/>
                <w:sz w:val="21"/>
                <w:szCs w:val="21"/>
                <w:lang w:val="sr-Cyrl-RS"/>
              </w:rPr>
            </w:pPr>
          </w:p>
        </w:tc>
        <w:tc>
          <w:tcPr>
            <w:tcW w:w="6894" w:type="dxa"/>
          </w:tcPr>
          <w:p w14:paraId="62018CF1" w14:textId="77777777" w:rsidR="00EE5D46" w:rsidRPr="00887485" w:rsidRDefault="00EE5D46" w:rsidP="00D15A7A">
            <w:pPr>
              <w:jc w:val="both"/>
              <w:rPr>
                <w:rFonts w:ascii="Tahoma" w:hAnsi="Tahoma" w:cs="Tahoma"/>
                <w:i/>
                <w:sz w:val="21"/>
                <w:szCs w:val="21"/>
                <w:lang w:val="sr-Cyrl-RS"/>
              </w:rPr>
            </w:pPr>
            <w:r w:rsidRPr="00887485">
              <w:rPr>
                <w:rFonts w:ascii="Tahoma" w:hAnsi="Tahoma" w:cs="Tahoma"/>
                <w:i/>
                <w:sz w:val="21"/>
                <w:szCs w:val="21"/>
                <w:lang w:val="sr-Cyrl-RS"/>
              </w:rPr>
              <w:t>Удео пречишћених отпадних вода (%)</w:t>
            </w:r>
          </w:p>
        </w:tc>
      </w:tr>
      <w:tr w:rsidR="00BC2195" w:rsidRPr="00887485" w14:paraId="2AE8A864" w14:textId="77777777" w:rsidTr="00AF49F2">
        <w:tc>
          <w:tcPr>
            <w:tcW w:w="2122" w:type="dxa"/>
            <w:shd w:val="clear" w:color="auto" w:fill="D9E2F3" w:themeFill="accent5" w:themeFillTint="33"/>
          </w:tcPr>
          <w:p w14:paraId="505584A2" w14:textId="77777777" w:rsidR="00BC2195" w:rsidRPr="00887485" w:rsidRDefault="00BC2195" w:rsidP="00A2510D">
            <w:pPr>
              <w:rPr>
                <w:rFonts w:ascii="Tahoma" w:hAnsi="Tahoma" w:cs="Tahoma"/>
                <w:sz w:val="21"/>
                <w:szCs w:val="21"/>
                <w:lang w:val="sr-Cyrl-RS"/>
              </w:rPr>
            </w:pPr>
            <w:r w:rsidRPr="00887485">
              <w:rPr>
                <w:rFonts w:ascii="Tahoma" w:hAnsi="Tahoma" w:cs="Tahoma"/>
                <w:sz w:val="21"/>
                <w:szCs w:val="21"/>
                <w:lang w:val="sr-Cyrl-RS"/>
              </w:rPr>
              <w:t>Показатељ 6.3.2</w:t>
            </w:r>
          </w:p>
        </w:tc>
        <w:tc>
          <w:tcPr>
            <w:tcW w:w="6894" w:type="dxa"/>
            <w:shd w:val="clear" w:color="auto" w:fill="D9E2F3" w:themeFill="accent5" w:themeFillTint="33"/>
          </w:tcPr>
          <w:p w14:paraId="7BCE0D7F" w14:textId="77777777" w:rsidR="00BC2195" w:rsidRPr="00887485" w:rsidRDefault="00BC2195" w:rsidP="00D15A7A">
            <w:pPr>
              <w:jc w:val="both"/>
              <w:rPr>
                <w:rFonts w:ascii="Tahoma" w:hAnsi="Tahoma" w:cs="Tahoma"/>
                <w:sz w:val="21"/>
                <w:szCs w:val="21"/>
                <w:lang w:val="sr-Cyrl-RS"/>
              </w:rPr>
            </w:pPr>
            <w:r w:rsidRPr="00887485">
              <w:rPr>
                <w:rFonts w:ascii="Tahoma" w:hAnsi="Tahoma" w:cs="Tahoma"/>
                <w:sz w:val="21"/>
                <w:szCs w:val="21"/>
                <w:lang w:val="sr-Cyrl-RS"/>
              </w:rPr>
              <w:t>Удео водних тела која имају добар статус воде</w:t>
            </w:r>
          </w:p>
        </w:tc>
      </w:tr>
      <w:tr w:rsidR="00BC2195" w:rsidRPr="00887485" w14:paraId="04C27A90" w14:textId="77777777" w:rsidTr="00AF49F2">
        <w:tc>
          <w:tcPr>
            <w:tcW w:w="2122" w:type="dxa"/>
          </w:tcPr>
          <w:p w14:paraId="3A90C37E" w14:textId="77777777" w:rsidR="00BC2195" w:rsidRPr="00887485" w:rsidRDefault="00BC2195" w:rsidP="00A2510D">
            <w:pPr>
              <w:rPr>
                <w:rFonts w:ascii="Tahoma" w:hAnsi="Tahoma" w:cs="Tahoma"/>
                <w:i/>
                <w:sz w:val="21"/>
                <w:szCs w:val="21"/>
                <w:lang w:val="sr-Cyrl-RS"/>
              </w:rPr>
            </w:pPr>
            <w:r w:rsidRPr="00887485">
              <w:rPr>
                <w:rFonts w:ascii="Tahoma" w:hAnsi="Tahoma" w:cs="Tahoma"/>
                <w:i/>
                <w:sz w:val="21"/>
                <w:szCs w:val="21"/>
                <w:lang w:val="sr-Cyrl-RS"/>
              </w:rPr>
              <w:t>Препоручени показатељ/и за ЈЛС</w:t>
            </w:r>
          </w:p>
        </w:tc>
        <w:tc>
          <w:tcPr>
            <w:tcW w:w="6894" w:type="dxa"/>
          </w:tcPr>
          <w:p w14:paraId="5EA89755" w14:textId="77777777" w:rsidR="00BC2195" w:rsidRPr="00887485" w:rsidRDefault="00E02DCB" w:rsidP="00F0717F">
            <w:pPr>
              <w:jc w:val="both"/>
              <w:rPr>
                <w:rFonts w:ascii="Tahoma" w:hAnsi="Tahoma" w:cs="Tahoma"/>
                <w:i/>
                <w:sz w:val="21"/>
                <w:szCs w:val="21"/>
                <w:lang w:val="sr-Cyrl-RS"/>
              </w:rPr>
            </w:pPr>
            <w:r w:rsidRPr="00887485">
              <w:rPr>
                <w:rFonts w:ascii="Tahoma" w:hAnsi="Tahoma" w:cs="Tahoma"/>
                <w:i/>
                <w:sz w:val="21"/>
                <w:szCs w:val="21"/>
                <w:lang w:val="sr-Cyrl-RS"/>
              </w:rPr>
              <w:t>Удео водних тела у првој класи квалитета</w:t>
            </w:r>
            <w:r w:rsidR="00F0717F" w:rsidRPr="00887485">
              <w:rPr>
                <w:rFonts w:ascii="Tahoma" w:hAnsi="Tahoma" w:cs="Tahoma"/>
                <w:i/>
                <w:sz w:val="21"/>
                <w:szCs w:val="21"/>
                <w:lang w:val="sr-Cyrl-RS"/>
              </w:rPr>
              <w:t xml:space="preserve"> (са оценом еколошког статуса одличан)</w:t>
            </w:r>
            <w:r w:rsidR="00EE5D46" w:rsidRPr="00887485">
              <w:rPr>
                <w:rFonts w:ascii="Tahoma" w:hAnsi="Tahoma" w:cs="Tahoma"/>
                <w:i/>
                <w:sz w:val="21"/>
                <w:szCs w:val="21"/>
                <w:lang w:val="sr-Cyrl-RS"/>
              </w:rPr>
              <w:t xml:space="preserve"> </w:t>
            </w:r>
            <w:r w:rsidR="00F0717F" w:rsidRPr="00887485">
              <w:rPr>
                <w:rFonts w:ascii="Tahoma" w:hAnsi="Tahoma" w:cs="Tahoma"/>
                <w:i/>
                <w:sz w:val="21"/>
                <w:szCs w:val="21"/>
                <w:lang w:val="sr-Cyrl-RS"/>
              </w:rPr>
              <w:t xml:space="preserve">у укупном броју водних тела на територији ЈЛС </w:t>
            </w:r>
          </w:p>
        </w:tc>
      </w:tr>
      <w:tr w:rsidR="00BC2195" w:rsidRPr="00887485" w14:paraId="36A62C1F" w14:textId="77777777" w:rsidTr="00AF49F2">
        <w:tc>
          <w:tcPr>
            <w:tcW w:w="2122" w:type="dxa"/>
            <w:shd w:val="clear" w:color="auto" w:fill="F2F2F2" w:themeFill="background1" w:themeFillShade="F2"/>
          </w:tcPr>
          <w:p w14:paraId="33E4A242" w14:textId="77777777" w:rsidR="00BC2195" w:rsidRPr="00887485" w:rsidRDefault="00BC2195" w:rsidP="00A2510D">
            <w:pPr>
              <w:rPr>
                <w:rFonts w:ascii="Tahoma" w:hAnsi="Tahoma" w:cs="Tahoma"/>
                <w:sz w:val="21"/>
                <w:szCs w:val="21"/>
                <w:lang w:val="sr-Cyrl-RS"/>
              </w:rPr>
            </w:pPr>
            <w:r w:rsidRPr="00887485">
              <w:rPr>
                <w:rFonts w:ascii="Tahoma" w:hAnsi="Tahoma" w:cs="Tahoma"/>
                <w:sz w:val="21"/>
                <w:szCs w:val="21"/>
                <w:lang w:val="sr-Cyrl-RS"/>
              </w:rPr>
              <w:t>Подциљ 6.4</w:t>
            </w:r>
          </w:p>
        </w:tc>
        <w:tc>
          <w:tcPr>
            <w:tcW w:w="6894" w:type="dxa"/>
            <w:shd w:val="clear" w:color="auto" w:fill="F2F2F2" w:themeFill="background1" w:themeFillShade="F2"/>
          </w:tcPr>
          <w:p w14:paraId="65317D70" w14:textId="77777777" w:rsidR="00BC2195" w:rsidRPr="00887485" w:rsidRDefault="00BC2195" w:rsidP="00D15A7A">
            <w:pPr>
              <w:jc w:val="both"/>
              <w:rPr>
                <w:rFonts w:ascii="Tahoma" w:hAnsi="Tahoma" w:cs="Tahoma"/>
                <w:sz w:val="21"/>
                <w:szCs w:val="21"/>
                <w:lang w:val="sr-Cyrl-RS"/>
              </w:rPr>
            </w:pPr>
            <w:r w:rsidRPr="00887485">
              <w:rPr>
                <w:rFonts w:ascii="Tahoma" w:hAnsi="Tahoma" w:cs="Tahoma"/>
                <w:sz w:val="21"/>
                <w:szCs w:val="21"/>
                <w:lang w:val="sr-Cyrl-RS"/>
              </w:rPr>
              <w:t>До 2030. битно повећати ефикасност коришћења воде у свим секторима и обезбедити одрживу експлоатацију воде и снабдевање слатком водом како би се одговорило на несташицу воде и у знатној мери смањио број људи који се суочавају са несташицом воде</w:t>
            </w:r>
          </w:p>
        </w:tc>
      </w:tr>
      <w:tr w:rsidR="00BC2195" w:rsidRPr="00887485" w14:paraId="0F5E3572" w14:textId="77777777" w:rsidTr="00AF49F2">
        <w:tc>
          <w:tcPr>
            <w:tcW w:w="2122" w:type="dxa"/>
            <w:shd w:val="clear" w:color="auto" w:fill="D9E2F3" w:themeFill="accent5" w:themeFillTint="33"/>
          </w:tcPr>
          <w:p w14:paraId="1FF77376" w14:textId="77777777" w:rsidR="00BC2195" w:rsidRPr="00887485" w:rsidRDefault="00BB34B3" w:rsidP="00A2510D">
            <w:pPr>
              <w:rPr>
                <w:rFonts w:ascii="Tahoma" w:hAnsi="Tahoma" w:cs="Tahoma"/>
                <w:sz w:val="21"/>
                <w:szCs w:val="21"/>
                <w:lang w:val="sr-Cyrl-RS"/>
              </w:rPr>
            </w:pPr>
            <w:r w:rsidRPr="00887485">
              <w:rPr>
                <w:rFonts w:ascii="Tahoma" w:hAnsi="Tahoma" w:cs="Tahoma"/>
                <w:sz w:val="21"/>
                <w:szCs w:val="21"/>
                <w:lang w:val="sr-Cyrl-RS"/>
              </w:rPr>
              <w:t>Показатељ 6.4.1</w:t>
            </w:r>
          </w:p>
        </w:tc>
        <w:tc>
          <w:tcPr>
            <w:tcW w:w="6894" w:type="dxa"/>
            <w:shd w:val="clear" w:color="auto" w:fill="D9E2F3" w:themeFill="accent5" w:themeFillTint="33"/>
          </w:tcPr>
          <w:p w14:paraId="7315334E" w14:textId="77777777" w:rsidR="00BC2195" w:rsidRPr="00887485" w:rsidRDefault="00BB34B3" w:rsidP="00D15A7A">
            <w:pPr>
              <w:jc w:val="both"/>
              <w:rPr>
                <w:rFonts w:ascii="Tahoma" w:hAnsi="Tahoma" w:cs="Tahoma"/>
                <w:sz w:val="21"/>
                <w:szCs w:val="21"/>
                <w:lang w:val="sr-Cyrl-RS"/>
              </w:rPr>
            </w:pPr>
            <w:r w:rsidRPr="00887485">
              <w:rPr>
                <w:rFonts w:ascii="Tahoma" w:hAnsi="Tahoma" w:cs="Tahoma"/>
                <w:sz w:val="21"/>
                <w:szCs w:val="21"/>
                <w:lang w:val="sr-Cyrl-RS"/>
              </w:rPr>
              <w:t>Промене у ефикасности коришћења вода током времена</w:t>
            </w:r>
          </w:p>
        </w:tc>
      </w:tr>
      <w:tr w:rsidR="00AF49F2" w:rsidRPr="00887485" w14:paraId="0F13C583" w14:textId="77777777" w:rsidTr="00AF49F2">
        <w:tc>
          <w:tcPr>
            <w:tcW w:w="2122" w:type="dxa"/>
            <w:vMerge w:val="restart"/>
            <w:shd w:val="clear" w:color="auto" w:fill="auto"/>
          </w:tcPr>
          <w:p w14:paraId="2C34FE81" w14:textId="59B6CC98" w:rsidR="00AF49F2" w:rsidRPr="00887485" w:rsidRDefault="00AF49F2" w:rsidP="00A2510D">
            <w:pPr>
              <w:rPr>
                <w:rFonts w:ascii="Tahoma" w:hAnsi="Tahoma" w:cs="Tahoma"/>
                <w:i/>
                <w:sz w:val="21"/>
                <w:szCs w:val="21"/>
                <w:lang w:val="sr-Cyrl-RS"/>
              </w:rPr>
            </w:pPr>
            <w:r w:rsidRPr="00887485">
              <w:rPr>
                <w:rFonts w:ascii="Tahoma" w:hAnsi="Tahoma" w:cs="Tahoma"/>
                <w:i/>
                <w:sz w:val="21"/>
                <w:szCs w:val="21"/>
                <w:lang w:val="sr-Cyrl-RS"/>
              </w:rPr>
              <w:t>Препоручени показатељ/и за ЈЛС</w:t>
            </w:r>
          </w:p>
        </w:tc>
        <w:tc>
          <w:tcPr>
            <w:tcW w:w="6894" w:type="dxa"/>
            <w:shd w:val="clear" w:color="auto" w:fill="auto"/>
          </w:tcPr>
          <w:p w14:paraId="08145529" w14:textId="77777777" w:rsidR="00AF49F2" w:rsidRPr="00887485" w:rsidRDefault="00AF49F2" w:rsidP="00155D5B">
            <w:pPr>
              <w:jc w:val="both"/>
              <w:rPr>
                <w:rFonts w:ascii="Tahoma" w:hAnsi="Tahoma" w:cs="Tahoma"/>
                <w:i/>
                <w:sz w:val="21"/>
                <w:szCs w:val="21"/>
                <w:lang w:val="sr-Cyrl-RS"/>
              </w:rPr>
            </w:pPr>
            <w:r w:rsidRPr="00887485">
              <w:rPr>
                <w:rFonts w:ascii="Tahoma" w:hAnsi="Tahoma" w:cs="Tahoma"/>
                <w:i/>
                <w:sz w:val="21"/>
                <w:szCs w:val="21"/>
                <w:lang w:val="sr-Cyrl-RS"/>
              </w:rPr>
              <w:t>Количина испоручене воде за пиће (m³)</w:t>
            </w:r>
          </w:p>
        </w:tc>
      </w:tr>
      <w:tr w:rsidR="00AF49F2" w:rsidRPr="00887485" w14:paraId="5DF9D34D" w14:textId="77777777" w:rsidTr="00AF49F2">
        <w:tc>
          <w:tcPr>
            <w:tcW w:w="2122" w:type="dxa"/>
            <w:vMerge/>
            <w:shd w:val="clear" w:color="auto" w:fill="auto"/>
          </w:tcPr>
          <w:p w14:paraId="048CEE3D" w14:textId="748627EE" w:rsidR="00AF49F2" w:rsidRPr="00887485" w:rsidRDefault="00AF49F2" w:rsidP="00A2510D">
            <w:pPr>
              <w:rPr>
                <w:rFonts w:ascii="Tahoma" w:hAnsi="Tahoma" w:cs="Tahoma"/>
                <w:i/>
                <w:sz w:val="21"/>
                <w:szCs w:val="21"/>
                <w:lang w:val="sr-Cyrl-RS"/>
              </w:rPr>
            </w:pPr>
          </w:p>
        </w:tc>
        <w:tc>
          <w:tcPr>
            <w:tcW w:w="6894" w:type="dxa"/>
            <w:shd w:val="clear" w:color="auto" w:fill="auto"/>
          </w:tcPr>
          <w:p w14:paraId="2D9C3DC1" w14:textId="77777777" w:rsidR="00AF49F2" w:rsidRPr="00887485" w:rsidRDefault="00AF49F2" w:rsidP="00BB34B3">
            <w:pPr>
              <w:jc w:val="both"/>
              <w:rPr>
                <w:rFonts w:ascii="Tahoma" w:hAnsi="Tahoma" w:cs="Tahoma"/>
                <w:i/>
                <w:sz w:val="21"/>
                <w:szCs w:val="21"/>
                <w:lang w:val="sr-Cyrl-RS"/>
              </w:rPr>
            </w:pPr>
            <w:r w:rsidRPr="00887485">
              <w:rPr>
                <w:rFonts w:ascii="Tahoma" w:hAnsi="Tahoma" w:cs="Tahoma"/>
                <w:i/>
                <w:sz w:val="21"/>
                <w:szCs w:val="21"/>
                <w:lang w:val="sr-Cyrl-RS"/>
              </w:rPr>
              <w:t>Губици у водоводној мрежи (%)</w:t>
            </w:r>
          </w:p>
        </w:tc>
      </w:tr>
      <w:tr w:rsidR="00BB34B3" w:rsidRPr="00887485" w14:paraId="10D9EB8C" w14:textId="77777777" w:rsidTr="00AF49F2">
        <w:tc>
          <w:tcPr>
            <w:tcW w:w="2122" w:type="dxa"/>
            <w:shd w:val="clear" w:color="auto" w:fill="D9E2F3" w:themeFill="accent5" w:themeFillTint="33"/>
          </w:tcPr>
          <w:p w14:paraId="542C2808" w14:textId="77777777" w:rsidR="00BB34B3" w:rsidRPr="00887485" w:rsidRDefault="00BB34B3" w:rsidP="00A2510D">
            <w:pPr>
              <w:rPr>
                <w:rFonts w:ascii="Tahoma" w:hAnsi="Tahoma" w:cs="Tahoma"/>
                <w:sz w:val="21"/>
                <w:szCs w:val="21"/>
                <w:lang w:val="sr-Cyrl-RS"/>
              </w:rPr>
            </w:pPr>
            <w:r w:rsidRPr="00887485">
              <w:rPr>
                <w:rFonts w:ascii="Tahoma" w:hAnsi="Tahoma" w:cs="Tahoma"/>
                <w:sz w:val="21"/>
                <w:szCs w:val="21"/>
                <w:lang w:val="sr-Cyrl-RS"/>
              </w:rPr>
              <w:lastRenderedPageBreak/>
              <w:t>Показатељ 6.4.2.</w:t>
            </w:r>
          </w:p>
        </w:tc>
        <w:tc>
          <w:tcPr>
            <w:tcW w:w="6894" w:type="dxa"/>
            <w:shd w:val="clear" w:color="auto" w:fill="D9E2F3" w:themeFill="accent5" w:themeFillTint="33"/>
          </w:tcPr>
          <w:p w14:paraId="3D08ACCC" w14:textId="77777777" w:rsidR="00BB34B3" w:rsidRPr="00887485" w:rsidRDefault="00BB34B3" w:rsidP="00BB34B3">
            <w:pPr>
              <w:jc w:val="both"/>
              <w:rPr>
                <w:rFonts w:ascii="Tahoma" w:hAnsi="Tahoma" w:cs="Tahoma"/>
                <w:sz w:val="21"/>
                <w:szCs w:val="21"/>
                <w:lang w:val="sr-Cyrl-RS"/>
              </w:rPr>
            </w:pPr>
            <w:r w:rsidRPr="00887485">
              <w:rPr>
                <w:rFonts w:ascii="Tahoma" w:hAnsi="Tahoma" w:cs="Tahoma"/>
                <w:sz w:val="21"/>
                <w:szCs w:val="21"/>
                <w:lang w:val="sr-Cyrl-RS"/>
              </w:rPr>
              <w:t>Ниво експлоатације вода (водни стрес): удео укупно захваћених водних ресурса у укупно расположивим водним ресурсима</w:t>
            </w:r>
          </w:p>
        </w:tc>
      </w:tr>
      <w:tr w:rsidR="00BB34B3" w:rsidRPr="00887485" w14:paraId="173CA515" w14:textId="77777777" w:rsidTr="00AF49F2">
        <w:tc>
          <w:tcPr>
            <w:tcW w:w="2122" w:type="dxa"/>
            <w:shd w:val="clear" w:color="auto" w:fill="auto"/>
          </w:tcPr>
          <w:p w14:paraId="132E20BF" w14:textId="77777777" w:rsidR="00BB34B3" w:rsidRPr="00887485" w:rsidRDefault="00BB34B3" w:rsidP="00A2510D">
            <w:pPr>
              <w:rPr>
                <w:rFonts w:ascii="Tahoma" w:hAnsi="Tahoma" w:cs="Tahoma"/>
                <w:i/>
                <w:sz w:val="21"/>
                <w:szCs w:val="21"/>
                <w:lang w:val="sr-Cyrl-RS"/>
              </w:rPr>
            </w:pPr>
            <w:r w:rsidRPr="00887485">
              <w:rPr>
                <w:rFonts w:ascii="Tahoma" w:hAnsi="Tahoma" w:cs="Tahoma"/>
                <w:i/>
                <w:sz w:val="21"/>
                <w:szCs w:val="21"/>
                <w:lang w:val="sr-Cyrl-RS"/>
              </w:rPr>
              <w:t>Препоручени показатељ/и за ЈЛС</w:t>
            </w:r>
          </w:p>
        </w:tc>
        <w:tc>
          <w:tcPr>
            <w:tcW w:w="6894" w:type="dxa"/>
            <w:shd w:val="clear" w:color="auto" w:fill="auto"/>
          </w:tcPr>
          <w:p w14:paraId="6BAAEC6B" w14:textId="77777777" w:rsidR="00BB34B3" w:rsidRPr="00887485" w:rsidRDefault="00155D5B" w:rsidP="00155D5B">
            <w:pPr>
              <w:jc w:val="both"/>
              <w:rPr>
                <w:rFonts w:ascii="Tahoma" w:hAnsi="Tahoma" w:cs="Tahoma"/>
                <w:i/>
                <w:sz w:val="21"/>
                <w:szCs w:val="21"/>
                <w:lang w:val="sr-Cyrl-RS"/>
              </w:rPr>
            </w:pPr>
            <w:r w:rsidRPr="00887485">
              <w:rPr>
                <w:rFonts w:ascii="Tahoma" w:hAnsi="Tahoma" w:cs="Tahoma"/>
                <w:i/>
                <w:sz w:val="21"/>
                <w:szCs w:val="21"/>
                <w:lang w:val="sr-Cyrl-RS"/>
              </w:rPr>
              <w:t>Количина укупно</w:t>
            </w:r>
            <w:r w:rsidR="00EE5D46" w:rsidRPr="00887485">
              <w:rPr>
                <w:rFonts w:ascii="Tahoma" w:hAnsi="Tahoma" w:cs="Tahoma"/>
                <w:i/>
                <w:sz w:val="21"/>
                <w:szCs w:val="21"/>
                <w:lang w:val="sr-Cyrl-RS"/>
              </w:rPr>
              <w:t xml:space="preserve"> захваћене воде (m³)</w:t>
            </w:r>
          </w:p>
        </w:tc>
      </w:tr>
      <w:tr w:rsidR="00876C58" w:rsidRPr="00887485" w14:paraId="16B32665" w14:textId="77777777" w:rsidTr="00AF49F2">
        <w:tc>
          <w:tcPr>
            <w:tcW w:w="2122" w:type="dxa"/>
            <w:shd w:val="clear" w:color="auto" w:fill="B4C6E7" w:themeFill="accent5" w:themeFillTint="66"/>
          </w:tcPr>
          <w:p w14:paraId="0C95D2CD" w14:textId="77777777" w:rsidR="00876C58" w:rsidRPr="00887485" w:rsidRDefault="00876C58" w:rsidP="00A2510D">
            <w:pPr>
              <w:rPr>
                <w:rFonts w:ascii="Tahoma" w:hAnsi="Tahoma" w:cs="Tahoma"/>
                <w:sz w:val="21"/>
                <w:szCs w:val="21"/>
                <w:lang w:val="sr-Cyrl-RS"/>
              </w:rPr>
            </w:pPr>
            <w:r w:rsidRPr="00887485">
              <w:rPr>
                <w:rFonts w:ascii="Tahoma" w:hAnsi="Tahoma" w:cs="Tahoma"/>
                <w:sz w:val="21"/>
                <w:szCs w:val="21"/>
                <w:lang w:val="sr-Cyrl-RS"/>
              </w:rPr>
              <w:t>Подциљ 6.6</w:t>
            </w:r>
          </w:p>
        </w:tc>
        <w:tc>
          <w:tcPr>
            <w:tcW w:w="6894" w:type="dxa"/>
            <w:shd w:val="clear" w:color="auto" w:fill="B4C6E7" w:themeFill="accent5" w:themeFillTint="66"/>
          </w:tcPr>
          <w:p w14:paraId="6AC4B07A" w14:textId="77777777" w:rsidR="00876C58" w:rsidRPr="00887485" w:rsidRDefault="00876C58" w:rsidP="00BB34B3">
            <w:pPr>
              <w:jc w:val="both"/>
              <w:rPr>
                <w:rFonts w:ascii="Tahoma" w:hAnsi="Tahoma" w:cs="Tahoma"/>
                <w:sz w:val="21"/>
                <w:szCs w:val="21"/>
                <w:lang w:val="sr-Cyrl-RS"/>
              </w:rPr>
            </w:pPr>
            <w:r w:rsidRPr="00887485">
              <w:rPr>
                <w:rFonts w:ascii="Tahoma" w:hAnsi="Tahoma" w:cs="Tahoma"/>
                <w:sz w:val="21"/>
                <w:szCs w:val="21"/>
                <w:lang w:val="sr-Cyrl-RS"/>
              </w:rPr>
              <w:t>До краја 2020. заштита и обнова водно повезаних екосистема, укључујући планине, шуме, плавна земљишта, реке, издане (аквифере) и језера</w:t>
            </w:r>
          </w:p>
        </w:tc>
      </w:tr>
      <w:tr w:rsidR="00876C58" w:rsidRPr="00887485" w14:paraId="7A6A9F09" w14:textId="77777777" w:rsidTr="00AF49F2">
        <w:tc>
          <w:tcPr>
            <w:tcW w:w="2122" w:type="dxa"/>
            <w:shd w:val="clear" w:color="auto" w:fill="D9E2F3" w:themeFill="accent5" w:themeFillTint="33"/>
          </w:tcPr>
          <w:p w14:paraId="71D49DB8" w14:textId="77777777" w:rsidR="00876C58" w:rsidRPr="00887485" w:rsidRDefault="00876C58" w:rsidP="00A2510D">
            <w:pPr>
              <w:rPr>
                <w:rFonts w:ascii="Tahoma" w:hAnsi="Tahoma" w:cs="Tahoma"/>
                <w:sz w:val="21"/>
                <w:szCs w:val="21"/>
                <w:lang w:val="sr-Cyrl-RS"/>
              </w:rPr>
            </w:pPr>
            <w:r w:rsidRPr="00887485">
              <w:rPr>
                <w:rFonts w:ascii="Tahoma" w:hAnsi="Tahoma" w:cs="Tahoma"/>
                <w:sz w:val="21"/>
                <w:szCs w:val="21"/>
                <w:lang w:val="sr-Cyrl-RS"/>
              </w:rPr>
              <w:t>Показатељ 6.6.1</w:t>
            </w:r>
          </w:p>
        </w:tc>
        <w:tc>
          <w:tcPr>
            <w:tcW w:w="6894" w:type="dxa"/>
            <w:shd w:val="clear" w:color="auto" w:fill="D9E2F3" w:themeFill="accent5" w:themeFillTint="33"/>
          </w:tcPr>
          <w:p w14:paraId="04B3A26B" w14:textId="77777777" w:rsidR="00876C58" w:rsidRPr="00887485" w:rsidRDefault="00876C58" w:rsidP="00BB34B3">
            <w:pPr>
              <w:jc w:val="both"/>
              <w:rPr>
                <w:rFonts w:ascii="Tahoma" w:hAnsi="Tahoma" w:cs="Tahoma"/>
                <w:sz w:val="21"/>
                <w:szCs w:val="21"/>
                <w:lang w:val="sr-Cyrl-RS"/>
              </w:rPr>
            </w:pPr>
            <w:r w:rsidRPr="00887485">
              <w:rPr>
                <w:rFonts w:ascii="Tahoma" w:hAnsi="Tahoma" w:cs="Tahoma"/>
                <w:sz w:val="21"/>
                <w:szCs w:val="21"/>
                <w:lang w:val="sr-Cyrl-RS"/>
              </w:rPr>
              <w:t>6.6.1 Промене у обиму водних екосистема током времена</w:t>
            </w:r>
          </w:p>
        </w:tc>
      </w:tr>
      <w:tr w:rsidR="00876C58" w:rsidRPr="00887485" w14:paraId="15ACCA9B" w14:textId="77777777" w:rsidTr="00AF49F2">
        <w:tc>
          <w:tcPr>
            <w:tcW w:w="2122" w:type="dxa"/>
            <w:shd w:val="clear" w:color="auto" w:fill="auto"/>
          </w:tcPr>
          <w:p w14:paraId="67641700" w14:textId="77777777" w:rsidR="00876C58" w:rsidRPr="00887485" w:rsidRDefault="00876C58" w:rsidP="00A2510D">
            <w:pPr>
              <w:rPr>
                <w:rFonts w:ascii="Tahoma" w:hAnsi="Tahoma" w:cs="Tahoma"/>
                <w:sz w:val="21"/>
                <w:szCs w:val="21"/>
                <w:lang w:val="sr-Cyrl-RS"/>
              </w:rPr>
            </w:pPr>
            <w:r w:rsidRPr="00887485">
              <w:rPr>
                <w:rFonts w:ascii="Tahoma" w:hAnsi="Tahoma" w:cs="Tahoma"/>
                <w:i/>
                <w:sz w:val="21"/>
                <w:szCs w:val="21"/>
                <w:lang w:val="sr-Cyrl-RS"/>
              </w:rPr>
              <w:t>Препоручени показатељ/и за ЈЛС</w:t>
            </w:r>
          </w:p>
        </w:tc>
        <w:tc>
          <w:tcPr>
            <w:tcW w:w="6894" w:type="dxa"/>
            <w:shd w:val="clear" w:color="auto" w:fill="auto"/>
          </w:tcPr>
          <w:p w14:paraId="05D34939" w14:textId="65D32E17" w:rsidR="00876C58" w:rsidRPr="00887485" w:rsidRDefault="00876C58" w:rsidP="00365752">
            <w:pPr>
              <w:jc w:val="both"/>
              <w:rPr>
                <w:rFonts w:ascii="Tahoma" w:hAnsi="Tahoma" w:cs="Tahoma"/>
                <w:sz w:val="21"/>
                <w:szCs w:val="21"/>
                <w:lang w:val="sr-Cyrl-RS"/>
              </w:rPr>
            </w:pPr>
            <w:r w:rsidRPr="00887485">
              <w:rPr>
                <w:rFonts w:ascii="Tahoma" w:hAnsi="Tahoma" w:cs="Tahoma"/>
                <w:i/>
                <w:iCs/>
                <w:sz w:val="21"/>
                <w:szCs w:val="21"/>
                <w:lang w:val="sr-Cyrl-RS"/>
              </w:rPr>
              <w:t xml:space="preserve">Удео водног земљишта под заштитом у укупној површини водног </w:t>
            </w:r>
            <w:r w:rsidR="007A142E" w:rsidRPr="00887485">
              <w:rPr>
                <w:rFonts w:ascii="Tahoma" w:hAnsi="Tahoma" w:cs="Tahoma"/>
                <w:i/>
                <w:iCs/>
                <w:sz w:val="21"/>
                <w:szCs w:val="21"/>
                <w:lang w:val="sr-Cyrl-RS"/>
              </w:rPr>
              <w:t>земљишта</w:t>
            </w:r>
            <w:r w:rsidRPr="00887485">
              <w:rPr>
                <w:rFonts w:ascii="Tahoma" w:hAnsi="Tahoma" w:cs="Tahoma"/>
                <w:i/>
                <w:iCs/>
                <w:sz w:val="21"/>
                <w:szCs w:val="21"/>
                <w:lang w:val="sr-Cyrl-RS"/>
              </w:rPr>
              <w:t xml:space="preserve"> (%) </w:t>
            </w:r>
          </w:p>
        </w:tc>
      </w:tr>
      <w:tr w:rsidR="00BB34B3" w:rsidRPr="00887485" w14:paraId="1549C798" w14:textId="77777777" w:rsidTr="00AF49F2">
        <w:tc>
          <w:tcPr>
            <w:tcW w:w="2122" w:type="dxa"/>
            <w:shd w:val="clear" w:color="auto" w:fill="B4C6E7" w:themeFill="accent5" w:themeFillTint="66"/>
          </w:tcPr>
          <w:p w14:paraId="20E546F2" w14:textId="77777777" w:rsidR="00BB34B3" w:rsidRPr="00887485" w:rsidRDefault="00BB34B3" w:rsidP="00A2510D">
            <w:pPr>
              <w:rPr>
                <w:rFonts w:ascii="Tahoma" w:hAnsi="Tahoma" w:cs="Tahoma"/>
                <w:sz w:val="21"/>
                <w:szCs w:val="21"/>
                <w:lang w:val="sr-Cyrl-RS"/>
              </w:rPr>
            </w:pPr>
            <w:r w:rsidRPr="00887485">
              <w:rPr>
                <w:rFonts w:ascii="Tahoma" w:hAnsi="Tahoma" w:cs="Tahoma"/>
                <w:sz w:val="21"/>
                <w:szCs w:val="21"/>
                <w:lang w:val="sr-Cyrl-RS"/>
              </w:rPr>
              <w:t>Подциљ 6.b</w:t>
            </w:r>
          </w:p>
        </w:tc>
        <w:tc>
          <w:tcPr>
            <w:tcW w:w="6894" w:type="dxa"/>
            <w:shd w:val="clear" w:color="auto" w:fill="B4C6E7" w:themeFill="accent5" w:themeFillTint="66"/>
          </w:tcPr>
          <w:p w14:paraId="16DF72F4" w14:textId="77777777" w:rsidR="00BB34B3" w:rsidRPr="00887485" w:rsidRDefault="00BB34B3" w:rsidP="00BB34B3">
            <w:pPr>
              <w:jc w:val="both"/>
              <w:rPr>
                <w:rFonts w:ascii="Tahoma" w:hAnsi="Tahoma" w:cs="Tahoma"/>
                <w:sz w:val="21"/>
                <w:szCs w:val="21"/>
                <w:lang w:val="sr-Cyrl-RS"/>
              </w:rPr>
            </w:pPr>
            <w:r w:rsidRPr="00887485">
              <w:rPr>
                <w:rFonts w:ascii="Tahoma" w:hAnsi="Tahoma" w:cs="Tahoma"/>
                <w:sz w:val="21"/>
                <w:szCs w:val="21"/>
                <w:lang w:val="sr-Cyrl-RS"/>
              </w:rPr>
              <w:t>Подржати и појачати учешће локалних заједница у унапређивању управљања водоснабдевањем и санитацијом</w:t>
            </w:r>
          </w:p>
        </w:tc>
      </w:tr>
    </w:tbl>
    <w:p w14:paraId="4A7ADA99" w14:textId="77777777" w:rsidR="0031044E" w:rsidRPr="00887485" w:rsidRDefault="0031044E" w:rsidP="00D15A7A">
      <w:pPr>
        <w:jc w:val="both"/>
        <w:rPr>
          <w:rFonts w:ascii="Times New Roman" w:hAnsi="Times New Roman" w:cs="Times New Roman"/>
          <w:lang w:val="sr-Cyrl-R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480"/>
        <w:gridCol w:w="6536"/>
      </w:tblGrid>
      <w:tr w:rsidR="00E548AE" w:rsidRPr="007158AD" w14:paraId="16E790A7" w14:textId="77777777" w:rsidTr="00A3639A">
        <w:tc>
          <w:tcPr>
            <w:tcW w:w="2291" w:type="dxa"/>
            <w:shd w:val="clear" w:color="auto" w:fill="2F5496" w:themeFill="accent5" w:themeFillShade="BF"/>
          </w:tcPr>
          <w:p w14:paraId="66210B41" w14:textId="77777777" w:rsidR="00E548AE" w:rsidRPr="007158AD" w:rsidRDefault="00E548AE" w:rsidP="00920B8F">
            <w:pPr>
              <w:jc w:val="both"/>
              <w:rPr>
                <w:rFonts w:ascii="Tahoma" w:hAnsi="Tahoma" w:cs="Tahoma"/>
                <w:b/>
                <w:color w:val="FFFFFF" w:themeColor="background1"/>
                <w:sz w:val="21"/>
                <w:szCs w:val="21"/>
                <w:lang w:val="sr-Cyrl-RS"/>
              </w:rPr>
            </w:pPr>
            <w:r w:rsidRPr="007158AD">
              <w:rPr>
                <w:rFonts w:ascii="Tahoma" w:hAnsi="Tahoma" w:cs="Tahoma"/>
                <w:b/>
                <w:color w:val="FFFFFF" w:themeColor="background1"/>
                <w:sz w:val="21"/>
                <w:szCs w:val="21"/>
                <w:lang w:val="sr-Cyrl-RS"/>
              </w:rPr>
              <w:t xml:space="preserve">Циљ 11 </w:t>
            </w:r>
          </w:p>
        </w:tc>
        <w:tc>
          <w:tcPr>
            <w:tcW w:w="6725" w:type="dxa"/>
            <w:shd w:val="clear" w:color="auto" w:fill="2F5496" w:themeFill="accent5" w:themeFillShade="BF"/>
          </w:tcPr>
          <w:p w14:paraId="1CB99721" w14:textId="77777777" w:rsidR="00E548AE" w:rsidRPr="007158AD" w:rsidRDefault="003345B4" w:rsidP="007158AD">
            <w:pPr>
              <w:rPr>
                <w:rFonts w:ascii="Tahoma" w:hAnsi="Tahoma" w:cs="Tahoma"/>
                <w:b/>
                <w:color w:val="FFFFFF" w:themeColor="background1"/>
                <w:sz w:val="21"/>
                <w:szCs w:val="21"/>
                <w:lang w:val="sr-Cyrl-RS"/>
              </w:rPr>
            </w:pPr>
            <w:r w:rsidRPr="007158AD">
              <w:rPr>
                <w:rFonts w:ascii="Tahoma" w:hAnsi="Tahoma" w:cs="Tahoma"/>
                <w:b/>
                <w:color w:val="FFFFFF" w:themeColor="background1"/>
                <w:sz w:val="21"/>
                <w:szCs w:val="21"/>
                <w:lang w:val="sr-Cyrl-RS"/>
              </w:rPr>
              <w:t>Учинити градове и људска насеља инклузивним, безбедним, отпорним и одрживим</w:t>
            </w:r>
          </w:p>
        </w:tc>
      </w:tr>
      <w:tr w:rsidR="00E548AE" w:rsidRPr="007158AD" w14:paraId="638861B8" w14:textId="77777777" w:rsidTr="00A3639A">
        <w:tc>
          <w:tcPr>
            <w:tcW w:w="2291" w:type="dxa"/>
            <w:shd w:val="clear" w:color="auto" w:fill="B4C6E7" w:themeFill="accent5" w:themeFillTint="66"/>
          </w:tcPr>
          <w:p w14:paraId="4CA50AF8" w14:textId="77777777" w:rsidR="00E548AE" w:rsidRPr="007158AD" w:rsidRDefault="00E548AE" w:rsidP="00E548AE">
            <w:pPr>
              <w:jc w:val="both"/>
              <w:rPr>
                <w:rFonts w:ascii="Tahoma" w:hAnsi="Tahoma" w:cs="Tahoma"/>
                <w:sz w:val="21"/>
                <w:szCs w:val="21"/>
                <w:lang w:val="sr-Cyrl-RS"/>
              </w:rPr>
            </w:pPr>
            <w:r w:rsidRPr="007158AD">
              <w:rPr>
                <w:rFonts w:ascii="Tahoma" w:hAnsi="Tahoma" w:cs="Tahoma"/>
                <w:sz w:val="21"/>
                <w:szCs w:val="21"/>
                <w:lang w:val="sr-Cyrl-RS"/>
              </w:rPr>
              <w:t>Подциљ 11</w:t>
            </w:r>
            <w:r w:rsidR="0084568B" w:rsidRPr="007158AD">
              <w:rPr>
                <w:rFonts w:ascii="Tahoma" w:hAnsi="Tahoma" w:cs="Tahoma"/>
                <w:sz w:val="21"/>
                <w:szCs w:val="21"/>
                <w:lang w:val="sr-Cyrl-RS"/>
              </w:rPr>
              <w:t>.4</w:t>
            </w:r>
          </w:p>
        </w:tc>
        <w:tc>
          <w:tcPr>
            <w:tcW w:w="6725" w:type="dxa"/>
            <w:shd w:val="clear" w:color="auto" w:fill="B4C6E7" w:themeFill="accent5" w:themeFillTint="66"/>
          </w:tcPr>
          <w:p w14:paraId="72A29DB0" w14:textId="77777777" w:rsidR="00E548AE" w:rsidRPr="007158AD" w:rsidRDefault="00E548AE" w:rsidP="00920B8F">
            <w:pPr>
              <w:jc w:val="both"/>
              <w:rPr>
                <w:rFonts w:ascii="Tahoma" w:hAnsi="Tahoma" w:cs="Tahoma"/>
                <w:sz w:val="21"/>
                <w:szCs w:val="21"/>
                <w:lang w:val="sr-Cyrl-RS"/>
              </w:rPr>
            </w:pPr>
            <w:r w:rsidRPr="007158AD">
              <w:rPr>
                <w:rFonts w:ascii="Tahoma" w:hAnsi="Tahoma" w:cs="Tahoma"/>
                <w:sz w:val="21"/>
                <w:szCs w:val="21"/>
                <w:lang w:val="sr-Cyrl-RS"/>
              </w:rPr>
              <w:t>Појачати напоре да се заштити и очува светска културна и природна баштина</w:t>
            </w:r>
          </w:p>
        </w:tc>
      </w:tr>
      <w:tr w:rsidR="00E548AE" w:rsidRPr="007158AD" w14:paraId="6C24653B" w14:textId="77777777" w:rsidTr="00A3639A">
        <w:tc>
          <w:tcPr>
            <w:tcW w:w="2291" w:type="dxa"/>
            <w:shd w:val="clear" w:color="auto" w:fill="D9E2F3" w:themeFill="accent5" w:themeFillTint="33"/>
          </w:tcPr>
          <w:p w14:paraId="0219C88F" w14:textId="77777777" w:rsidR="00E548AE" w:rsidRPr="007158AD" w:rsidRDefault="00E548AE" w:rsidP="00920B8F">
            <w:pPr>
              <w:jc w:val="both"/>
              <w:rPr>
                <w:rFonts w:ascii="Tahoma" w:hAnsi="Tahoma" w:cs="Tahoma"/>
                <w:sz w:val="21"/>
                <w:szCs w:val="21"/>
                <w:lang w:val="sr-Cyrl-RS"/>
              </w:rPr>
            </w:pPr>
            <w:r w:rsidRPr="007158AD">
              <w:rPr>
                <w:rFonts w:ascii="Tahoma" w:hAnsi="Tahoma" w:cs="Tahoma"/>
                <w:sz w:val="21"/>
                <w:szCs w:val="21"/>
                <w:lang w:val="sr-Cyrl-RS"/>
              </w:rPr>
              <w:t>Показатељ 11.4.1</w:t>
            </w:r>
          </w:p>
        </w:tc>
        <w:tc>
          <w:tcPr>
            <w:tcW w:w="6725" w:type="dxa"/>
            <w:shd w:val="clear" w:color="auto" w:fill="D9E2F3" w:themeFill="accent5" w:themeFillTint="33"/>
          </w:tcPr>
          <w:p w14:paraId="322FBAF7" w14:textId="77777777" w:rsidR="00E548AE" w:rsidRPr="007158AD" w:rsidRDefault="00E548AE" w:rsidP="00920B8F">
            <w:pPr>
              <w:jc w:val="both"/>
              <w:rPr>
                <w:rFonts w:ascii="Tahoma" w:hAnsi="Tahoma" w:cs="Tahoma"/>
                <w:sz w:val="21"/>
                <w:szCs w:val="21"/>
                <w:lang w:val="sr-Cyrl-RS"/>
              </w:rPr>
            </w:pPr>
            <w:r w:rsidRPr="007158AD">
              <w:rPr>
                <w:rFonts w:ascii="Tahoma" w:hAnsi="Tahoma" w:cs="Tahoma"/>
                <w:sz w:val="21"/>
                <w:szCs w:val="21"/>
                <w:lang w:val="sr-Cyrl-RS"/>
              </w:rPr>
              <w:t>Укупни расходи (јавни и приватни) по глави становника за очување, заштиту и конзервацију целокупне културне и природне баштине, према врстама баштине (културна, природна, мешовита, и проглашена центром светске баштине), нивоу управљања (национални, регионални и локални/општински), врсти расхода (оперативни/инвестициони трошкови) и врсти приватног финансирања (донације у натури, приватни непрофитни сектор или спонзорство)</w:t>
            </w:r>
          </w:p>
        </w:tc>
      </w:tr>
      <w:tr w:rsidR="00E548AE" w:rsidRPr="007158AD" w14:paraId="2EB419C7" w14:textId="77777777" w:rsidTr="00A3639A">
        <w:tc>
          <w:tcPr>
            <w:tcW w:w="2291" w:type="dxa"/>
            <w:vMerge w:val="restart"/>
          </w:tcPr>
          <w:p w14:paraId="4B4C6E8F" w14:textId="77777777" w:rsidR="00E548AE" w:rsidRPr="007158AD" w:rsidRDefault="00E548AE" w:rsidP="00920B8F">
            <w:pPr>
              <w:rPr>
                <w:rFonts w:ascii="Tahoma" w:hAnsi="Tahoma" w:cs="Tahoma"/>
                <w:i/>
                <w:sz w:val="21"/>
                <w:szCs w:val="21"/>
                <w:lang w:val="sr-Cyrl-RS"/>
              </w:rPr>
            </w:pPr>
            <w:r w:rsidRPr="007158AD">
              <w:rPr>
                <w:rFonts w:ascii="Tahoma" w:hAnsi="Tahoma" w:cs="Tahoma"/>
                <w:i/>
                <w:sz w:val="21"/>
                <w:szCs w:val="21"/>
                <w:lang w:val="sr-Cyrl-RS"/>
              </w:rPr>
              <w:t>Препоручени показатељ/и за ЈЛС</w:t>
            </w:r>
          </w:p>
        </w:tc>
        <w:tc>
          <w:tcPr>
            <w:tcW w:w="6725" w:type="dxa"/>
          </w:tcPr>
          <w:p w14:paraId="4E3A53F7" w14:textId="77777777" w:rsidR="00E548AE" w:rsidRPr="007158AD" w:rsidRDefault="00E548AE" w:rsidP="00E548AE">
            <w:pPr>
              <w:jc w:val="both"/>
              <w:rPr>
                <w:rFonts w:ascii="Tahoma" w:hAnsi="Tahoma" w:cs="Tahoma"/>
                <w:i/>
                <w:sz w:val="21"/>
                <w:szCs w:val="21"/>
                <w:lang w:val="sr-Cyrl-RS"/>
              </w:rPr>
            </w:pPr>
            <w:r w:rsidRPr="007158AD">
              <w:rPr>
                <w:rFonts w:ascii="Tahoma" w:hAnsi="Tahoma" w:cs="Tahoma"/>
                <w:i/>
                <w:sz w:val="21"/>
                <w:szCs w:val="21"/>
                <w:lang w:val="sr-Cyrl-RS"/>
              </w:rPr>
              <w:t xml:space="preserve">Укупни јавни расходи </w:t>
            </w:r>
            <w:r w:rsidR="00334C10" w:rsidRPr="007158AD">
              <w:rPr>
                <w:rFonts w:ascii="Tahoma" w:hAnsi="Tahoma" w:cs="Tahoma"/>
                <w:i/>
                <w:sz w:val="21"/>
                <w:szCs w:val="21"/>
                <w:lang w:val="sr-Cyrl-RS"/>
              </w:rPr>
              <w:t xml:space="preserve">јединице локалне самоуправе </w:t>
            </w:r>
            <w:r w:rsidRPr="007158AD">
              <w:rPr>
                <w:rFonts w:ascii="Tahoma" w:hAnsi="Tahoma" w:cs="Tahoma"/>
                <w:i/>
                <w:sz w:val="21"/>
                <w:szCs w:val="21"/>
                <w:lang w:val="sr-Cyrl-RS"/>
              </w:rPr>
              <w:t xml:space="preserve">по глави становника за </w:t>
            </w:r>
            <w:r w:rsidR="00491CA7" w:rsidRPr="007158AD">
              <w:rPr>
                <w:rFonts w:ascii="Tahoma" w:hAnsi="Tahoma" w:cs="Tahoma"/>
                <w:i/>
                <w:sz w:val="21"/>
                <w:szCs w:val="21"/>
                <w:lang w:val="sr-Cyrl-RS"/>
              </w:rPr>
              <w:t xml:space="preserve">заштиту и </w:t>
            </w:r>
            <w:r w:rsidRPr="007158AD">
              <w:rPr>
                <w:rFonts w:ascii="Tahoma" w:hAnsi="Tahoma" w:cs="Tahoma"/>
                <w:i/>
                <w:sz w:val="21"/>
                <w:szCs w:val="21"/>
                <w:lang w:val="sr-Cyrl-RS"/>
              </w:rPr>
              <w:t>очување заштићених природних добара</w:t>
            </w:r>
            <w:r w:rsidR="000D6762" w:rsidRPr="007158AD">
              <w:rPr>
                <w:rFonts w:ascii="Tahoma" w:hAnsi="Tahoma" w:cs="Tahoma"/>
                <w:i/>
                <w:sz w:val="21"/>
                <w:szCs w:val="21"/>
                <w:lang w:val="sr-Cyrl-RS"/>
              </w:rPr>
              <w:t xml:space="preserve"> (РСД)</w:t>
            </w:r>
          </w:p>
        </w:tc>
      </w:tr>
      <w:tr w:rsidR="00E548AE" w:rsidRPr="007158AD" w14:paraId="24F60BD6" w14:textId="77777777" w:rsidTr="00A3639A">
        <w:tc>
          <w:tcPr>
            <w:tcW w:w="2291" w:type="dxa"/>
            <w:vMerge/>
          </w:tcPr>
          <w:p w14:paraId="4E4DA21C" w14:textId="77777777" w:rsidR="00E548AE" w:rsidRPr="007158AD" w:rsidRDefault="00E548AE" w:rsidP="00920B8F">
            <w:pPr>
              <w:jc w:val="both"/>
              <w:rPr>
                <w:rFonts w:ascii="Tahoma" w:hAnsi="Tahoma" w:cs="Tahoma"/>
                <w:i/>
                <w:sz w:val="21"/>
                <w:szCs w:val="21"/>
                <w:lang w:val="sr-Cyrl-RS"/>
              </w:rPr>
            </w:pPr>
          </w:p>
        </w:tc>
        <w:tc>
          <w:tcPr>
            <w:tcW w:w="6725" w:type="dxa"/>
          </w:tcPr>
          <w:p w14:paraId="1350FC91" w14:textId="77777777" w:rsidR="00E548AE" w:rsidRPr="007158AD" w:rsidRDefault="004E2D5F" w:rsidP="000D6762">
            <w:pPr>
              <w:jc w:val="both"/>
              <w:rPr>
                <w:rFonts w:ascii="Tahoma" w:hAnsi="Tahoma" w:cs="Tahoma"/>
                <w:i/>
                <w:sz w:val="21"/>
                <w:szCs w:val="21"/>
                <w:lang w:val="sr-Cyrl-RS"/>
              </w:rPr>
            </w:pPr>
            <w:r w:rsidRPr="007158AD">
              <w:rPr>
                <w:rFonts w:ascii="Tahoma" w:hAnsi="Tahoma" w:cs="Tahoma"/>
                <w:i/>
                <w:sz w:val="21"/>
                <w:szCs w:val="21"/>
                <w:lang w:val="sr-Cyrl-RS"/>
              </w:rPr>
              <w:t xml:space="preserve">Укупна уложена средства на свим нивоима за заштиту и очување </w:t>
            </w:r>
            <w:r w:rsidR="00491CA7" w:rsidRPr="007158AD">
              <w:rPr>
                <w:rFonts w:ascii="Tahoma" w:hAnsi="Tahoma" w:cs="Tahoma"/>
                <w:i/>
                <w:sz w:val="21"/>
                <w:szCs w:val="21"/>
                <w:lang w:val="sr-Cyrl-RS"/>
              </w:rPr>
              <w:t>заштићених природних добара</w:t>
            </w:r>
            <w:r w:rsidR="000D6762" w:rsidRPr="007158AD">
              <w:rPr>
                <w:rFonts w:ascii="Tahoma" w:hAnsi="Tahoma" w:cs="Tahoma"/>
                <w:i/>
                <w:sz w:val="21"/>
                <w:szCs w:val="21"/>
                <w:lang w:val="sr-Cyrl-RS"/>
              </w:rPr>
              <w:t xml:space="preserve"> (РСД)</w:t>
            </w:r>
          </w:p>
        </w:tc>
      </w:tr>
      <w:tr w:rsidR="00491CA7" w:rsidRPr="007158AD" w14:paraId="46E88637" w14:textId="77777777" w:rsidTr="00A3639A">
        <w:tc>
          <w:tcPr>
            <w:tcW w:w="2291" w:type="dxa"/>
            <w:shd w:val="clear" w:color="auto" w:fill="B4C6E7" w:themeFill="accent5" w:themeFillTint="66"/>
          </w:tcPr>
          <w:p w14:paraId="0E30DD53" w14:textId="77777777" w:rsidR="00491CA7" w:rsidRPr="007158AD" w:rsidRDefault="00491CA7" w:rsidP="00920B8F">
            <w:pPr>
              <w:jc w:val="both"/>
              <w:rPr>
                <w:rFonts w:ascii="Tahoma" w:hAnsi="Tahoma" w:cs="Tahoma"/>
                <w:sz w:val="21"/>
                <w:szCs w:val="21"/>
                <w:lang w:val="sr-Cyrl-RS"/>
              </w:rPr>
            </w:pPr>
            <w:r w:rsidRPr="007158AD">
              <w:rPr>
                <w:rFonts w:ascii="Tahoma" w:hAnsi="Tahoma" w:cs="Tahoma"/>
                <w:sz w:val="21"/>
                <w:szCs w:val="21"/>
                <w:lang w:val="sr-Cyrl-RS"/>
              </w:rPr>
              <w:t>Подциљ 11.5</w:t>
            </w:r>
          </w:p>
        </w:tc>
        <w:tc>
          <w:tcPr>
            <w:tcW w:w="6725" w:type="dxa"/>
            <w:shd w:val="clear" w:color="auto" w:fill="B4C6E7" w:themeFill="accent5" w:themeFillTint="66"/>
          </w:tcPr>
          <w:p w14:paraId="03A75EB2" w14:textId="77777777" w:rsidR="00491CA7" w:rsidRPr="007158AD" w:rsidRDefault="00491CA7" w:rsidP="00920B8F">
            <w:pPr>
              <w:jc w:val="both"/>
              <w:rPr>
                <w:rFonts w:ascii="Tahoma" w:hAnsi="Tahoma" w:cs="Tahoma"/>
                <w:sz w:val="21"/>
                <w:szCs w:val="21"/>
                <w:lang w:val="sr-Cyrl-RS"/>
              </w:rPr>
            </w:pPr>
            <w:r w:rsidRPr="007158AD">
              <w:rPr>
                <w:rFonts w:ascii="Tahoma" w:hAnsi="Tahoma" w:cs="Tahoma"/>
                <w:sz w:val="21"/>
                <w:szCs w:val="21"/>
                <w:lang w:val="sr-Cyrl-RS"/>
              </w:rPr>
              <w:t>До 2030. значајно смањити број смртних случајева, број угрожених људи и директне економске губитке у односу на глобални бруто домаћи производ изазван катастрофама, укључујући и оне повезане са водом, усмеравајући пажњу на заштиту сиромашних и оних у стањима рањивости</w:t>
            </w:r>
          </w:p>
        </w:tc>
      </w:tr>
      <w:tr w:rsidR="00491CA7" w:rsidRPr="007158AD" w14:paraId="247C4A82" w14:textId="77777777" w:rsidTr="00A3639A">
        <w:tc>
          <w:tcPr>
            <w:tcW w:w="2291" w:type="dxa"/>
            <w:shd w:val="clear" w:color="auto" w:fill="D9E2F3" w:themeFill="accent5" w:themeFillTint="33"/>
          </w:tcPr>
          <w:p w14:paraId="6171C49E" w14:textId="77777777" w:rsidR="00491CA7" w:rsidRPr="007158AD" w:rsidRDefault="00491CA7" w:rsidP="00920B8F">
            <w:pPr>
              <w:jc w:val="both"/>
              <w:rPr>
                <w:rFonts w:ascii="Tahoma" w:hAnsi="Tahoma" w:cs="Tahoma"/>
                <w:sz w:val="21"/>
                <w:szCs w:val="21"/>
                <w:lang w:val="sr-Cyrl-RS"/>
              </w:rPr>
            </w:pPr>
            <w:r w:rsidRPr="007158AD">
              <w:rPr>
                <w:rFonts w:ascii="Tahoma" w:hAnsi="Tahoma" w:cs="Tahoma"/>
                <w:sz w:val="21"/>
                <w:szCs w:val="21"/>
                <w:lang w:val="sr-Cyrl-RS"/>
              </w:rPr>
              <w:t>Показатељ 11.5.2</w:t>
            </w:r>
          </w:p>
        </w:tc>
        <w:tc>
          <w:tcPr>
            <w:tcW w:w="6725" w:type="dxa"/>
            <w:shd w:val="clear" w:color="auto" w:fill="D9E2F3" w:themeFill="accent5" w:themeFillTint="33"/>
          </w:tcPr>
          <w:p w14:paraId="6490DD07" w14:textId="77777777" w:rsidR="00491CA7" w:rsidRPr="007158AD" w:rsidRDefault="00491CA7" w:rsidP="00920B8F">
            <w:pPr>
              <w:jc w:val="both"/>
              <w:rPr>
                <w:rFonts w:ascii="Tahoma" w:hAnsi="Tahoma" w:cs="Tahoma"/>
                <w:sz w:val="21"/>
                <w:szCs w:val="21"/>
                <w:lang w:val="sr-Cyrl-RS"/>
              </w:rPr>
            </w:pPr>
            <w:r w:rsidRPr="007158AD">
              <w:rPr>
                <w:rFonts w:ascii="Tahoma" w:hAnsi="Tahoma" w:cs="Tahoma"/>
                <w:sz w:val="21"/>
                <w:szCs w:val="21"/>
                <w:lang w:val="sr-Cyrl-RS"/>
              </w:rPr>
              <w:t>Директни економски губици у односу на глобални БДП, оштећења на кључним инфраструктурама и број прекида основних услуга услед катастрофа</w:t>
            </w:r>
          </w:p>
        </w:tc>
      </w:tr>
      <w:tr w:rsidR="00491CA7" w:rsidRPr="007158AD" w14:paraId="614E21EA" w14:textId="77777777" w:rsidTr="00A3639A">
        <w:tc>
          <w:tcPr>
            <w:tcW w:w="2291" w:type="dxa"/>
            <w:shd w:val="clear" w:color="auto" w:fill="auto"/>
          </w:tcPr>
          <w:p w14:paraId="4F432575" w14:textId="77777777" w:rsidR="00491CA7" w:rsidRPr="007158AD" w:rsidRDefault="0089041A" w:rsidP="00920B8F">
            <w:pPr>
              <w:jc w:val="both"/>
              <w:rPr>
                <w:rFonts w:ascii="Tahoma" w:hAnsi="Tahoma" w:cs="Tahoma"/>
                <w:i/>
                <w:sz w:val="21"/>
                <w:szCs w:val="21"/>
                <w:lang w:val="sr-Cyrl-RS"/>
              </w:rPr>
            </w:pPr>
            <w:r w:rsidRPr="007158AD">
              <w:rPr>
                <w:rFonts w:ascii="Tahoma" w:hAnsi="Tahoma" w:cs="Tahoma"/>
                <w:i/>
                <w:sz w:val="21"/>
                <w:szCs w:val="21"/>
                <w:lang w:val="sr-Cyrl-RS"/>
              </w:rPr>
              <w:t>Препоручени показатељ/и за ЈЛС</w:t>
            </w:r>
          </w:p>
        </w:tc>
        <w:tc>
          <w:tcPr>
            <w:tcW w:w="6725" w:type="dxa"/>
            <w:shd w:val="clear" w:color="auto" w:fill="auto"/>
          </w:tcPr>
          <w:p w14:paraId="5E00D73D" w14:textId="77777777" w:rsidR="00491CA7" w:rsidRPr="007158AD" w:rsidRDefault="000D6762" w:rsidP="00920B8F">
            <w:pPr>
              <w:jc w:val="both"/>
              <w:rPr>
                <w:rFonts w:ascii="Tahoma" w:hAnsi="Tahoma" w:cs="Tahoma"/>
                <w:i/>
                <w:sz w:val="21"/>
                <w:szCs w:val="21"/>
                <w:lang w:val="sr-Cyrl-RS"/>
              </w:rPr>
            </w:pPr>
            <w:r w:rsidRPr="007158AD">
              <w:rPr>
                <w:rFonts w:ascii="Tahoma" w:hAnsi="Tahoma" w:cs="Tahoma"/>
                <w:i/>
                <w:sz w:val="21"/>
                <w:szCs w:val="21"/>
                <w:lang w:val="sr-Cyrl-RS"/>
              </w:rPr>
              <w:t>Укупни п</w:t>
            </w:r>
            <w:r w:rsidR="0089041A" w:rsidRPr="007158AD">
              <w:rPr>
                <w:rFonts w:ascii="Tahoma" w:hAnsi="Tahoma" w:cs="Tahoma"/>
                <w:i/>
                <w:sz w:val="21"/>
                <w:szCs w:val="21"/>
                <w:lang w:val="sr-Cyrl-RS"/>
              </w:rPr>
              <w:t>роцењени губици од елементарних непогода на територији ЈЛС (РСД)</w:t>
            </w:r>
          </w:p>
        </w:tc>
      </w:tr>
      <w:tr w:rsidR="00E548AE" w:rsidRPr="007158AD" w14:paraId="63B500BA" w14:textId="77777777" w:rsidTr="00A3639A">
        <w:tc>
          <w:tcPr>
            <w:tcW w:w="2291" w:type="dxa"/>
            <w:shd w:val="clear" w:color="auto" w:fill="B4C6E7" w:themeFill="accent5" w:themeFillTint="66"/>
          </w:tcPr>
          <w:p w14:paraId="0D77F749" w14:textId="77777777" w:rsidR="00E548AE" w:rsidRPr="007158AD" w:rsidRDefault="00491CA7" w:rsidP="00920B8F">
            <w:pPr>
              <w:jc w:val="both"/>
              <w:rPr>
                <w:rFonts w:ascii="Tahoma" w:hAnsi="Tahoma" w:cs="Tahoma"/>
                <w:sz w:val="21"/>
                <w:szCs w:val="21"/>
                <w:lang w:val="sr-Cyrl-RS"/>
              </w:rPr>
            </w:pPr>
            <w:r w:rsidRPr="007158AD">
              <w:rPr>
                <w:rFonts w:ascii="Tahoma" w:hAnsi="Tahoma" w:cs="Tahoma"/>
                <w:sz w:val="21"/>
                <w:szCs w:val="21"/>
                <w:lang w:val="sr-Cyrl-RS"/>
              </w:rPr>
              <w:t>Подциљ 11.6</w:t>
            </w:r>
          </w:p>
        </w:tc>
        <w:tc>
          <w:tcPr>
            <w:tcW w:w="6725" w:type="dxa"/>
            <w:shd w:val="clear" w:color="auto" w:fill="B4C6E7" w:themeFill="accent5" w:themeFillTint="66"/>
          </w:tcPr>
          <w:p w14:paraId="4E5666DD" w14:textId="77777777" w:rsidR="00E548AE" w:rsidRPr="007158AD" w:rsidRDefault="00491CA7" w:rsidP="00920B8F">
            <w:pPr>
              <w:jc w:val="both"/>
              <w:rPr>
                <w:rFonts w:ascii="Tahoma" w:hAnsi="Tahoma" w:cs="Tahoma"/>
                <w:sz w:val="21"/>
                <w:szCs w:val="21"/>
                <w:lang w:val="sr-Cyrl-RS"/>
              </w:rPr>
            </w:pPr>
            <w:r w:rsidRPr="007158AD">
              <w:rPr>
                <w:rFonts w:ascii="Tahoma" w:hAnsi="Tahoma" w:cs="Tahoma"/>
                <w:sz w:val="21"/>
                <w:szCs w:val="21"/>
                <w:lang w:val="sr-Cyrl-RS"/>
              </w:rPr>
              <w:t>До 2030. смањити негативан утицај градова на животну средину мерен по глави становника, са посебном пажњом на квалитет ваздуха и управљање отпадом на општинском и другим нивоима</w:t>
            </w:r>
          </w:p>
        </w:tc>
      </w:tr>
      <w:tr w:rsidR="00E548AE" w:rsidRPr="007158AD" w14:paraId="5468CBA0" w14:textId="77777777" w:rsidTr="00A3639A">
        <w:tc>
          <w:tcPr>
            <w:tcW w:w="2291" w:type="dxa"/>
            <w:shd w:val="clear" w:color="auto" w:fill="D9E2F3" w:themeFill="accent5" w:themeFillTint="33"/>
          </w:tcPr>
          <w:p w14:paraId="31E9D49C" w14:textId="77777777" w:rsidR="00E548AE" w:rsidRPr="007158AD" w:rsidRDefault="00E548AE" w:rsidP="00920B8F">
            <w:pPr>
              <w:jc w:val="both"/>
              <w:rPr>
                <w:rFonts w:ascii="Tahoma" w:hAnsi="Tahoma" w:cs="Tahoma"/>
                <w:sz w:val="21"/>
                <w:szCs w:val="21"/>
                <w:lang w:val="sr-Cyrl-RS"/>
              </w:rPr>
            </w:pPr>
            <w:r w:rsidRPr="007158AD">
              <w:rPr>
                <w:rFonts w:ascii="Tahoma" w:hAnsi="Tahoma" w:cs="Tahoma"/>
                <w:sz w:val="21"/>
                <w:szCs w:val="21"/>
                <w:lang w:val="sr-Cyrl-RS"/>
              </w:rPr>
              <w:t>Показа</w:t>
            </w:r>
            <w:r w:rsidR="00491CA7" w:rsidRPr="007158AD">
              <w:rPr>
                <w:rFonts w:ascii="Tahoma" w:hAnsi="Tahoma" w:cs="Tahoma"/>
                <w:sz w:val="21"/>
                <w:szCs w:val="21"/>
                <w:lang w:val="sr-Cyrl-RS"/>
              </w:rPr>
              <w:t>тељ 11.6.1</w:t>
            </w:r>
          </w:p>
        </w:tc>
        <w:tc>
          <w:tcPr>
            <w:tcW w:w="6725" w:type="dxa"/>
            <w:shd w:val="clear" w:color="auto" w:fill="D9E2F3" w:themeFill="accent5" w:themeFillTint="33"/>
          </w:tcPr>
          <w:p w14:paraId="728E33DE" w14:textId="77777777" w:rsidR="00E548AE" w:rsidRPr="007158AD" w:rsidRDefault="00491CA7" w:rsidP="00920B8F">
            <w:pPr>
              <w:jc w:val="both"/>
              <w:rPr>
                <w:rFonts w:ascii="Tahoma" w:hAnsi="Tahoma" w:cs="Tahoma"/>
                <w:sz w:val="21"/>
                <w:szCs w:val="21"/>
                <w:lang w:val="sr-Cyrl-RS"/>
              </w:rPr>
            </w:pPr>
            <w:r w:rsidRPr="007158AD">
              <w:rPr>
                <w:rFonts w:ascii="Tahoma" w:hAnsi="Tahoma" w:cs="Tahoma"/>
                <w:sz w:val="21"/>
                <w:szCs w:val="21"/>
                <w:lang w:val="sr-Cyrl-RS"/>
              </w:rPr>
              <w:t>Удео комуналног чврстог отпада који се редовно прикупља и који се на одговарајући начин одлаже у укупној количини генерисаног комуналног чврстог отпада, по градовима</w:t>
            </w:r>
          </w:p>
        </w:tc>
      </w:tr>
      <w:tr w:rsidR="00C8428E" w:rsidRPr="007158AD" w14:paraId="0E449641" w14:textId="77777777" w:rsidTr="00A3639A">
        <w:tc>
          <w:tcPr>
            <w:tcW w:w="2291" w:type="dxa"/>
            <w:vMerge w:val="restart"/>
          </w:tcPr>
          <w:p w14:paraId="53589C41" w14:textId="77777777" w:rsidR="00C8428E" w:rsidRPr="007158AD" w:rsidRDefault="00C8428E" w:rsidP="00920B8F">
            <w:pPr>
              <w:jc w:val="both"/>
              <w:rPr>
                <w:rFonts w:ascii="Tahoma" w:hAnsi="Tahoma" w:cs="Tahoma"/>
                <w:i/>
                <w:sz w:val="21"/>
                <w:szCs w:val="21"/>
                <w:lang w:val="sr-Cyrl-RS"/>
              </w:rPr>
            </w:pPr>
            <w:r w:rsidRPr="007158AD">
              <w:rPr>
                <w:rFonts w:ascii="Tahoma" w:hAnsi="Tahoma" w:cs="Tahoma"/>
                <w:i/>
                <w:sz w:val="21"/>
                <w:szCs w:val="21"/>
                <w:lang w:val="sr-Cyrl-RS"/>
              </w:rPr>
              <w:t>Препоручени показатељ/и за ЈЛС</w:t>
            </w:r>
          </w:p>
        </w:tc>
        <w:tc>
          <w:tcPr>
            <w:tcW w:w="6725" w:type="dxa"/>
          </w:tcPr>
          <w:p w14:paraId="096F4F5F" w14:textId="77777777" w:rsidR="00C8428E" w:rsidRPr="007158AD" w:rsidRDefault="00C8428E" w:rsidP="000D6762">
            <w:pPr>
              <w:jc w:val="both"/>
              <w:rPr>
                <w:rFonts w:ascii="Tahoma" w:hAnsi="Tahoma" w:cs="Tahoma"/>
                <w:i/>
                <w:sz w:val="21"/>
                <w:szCs w:val="21"/>
                <w:lang w:val="sr-Cyrl-RS"/>
              </w:rPr>
            </w:pPr>
            <w:r w:rsidRPr="007158AD">
              <w:rPr>
                <w:rFonts w:ascii="Tahoma" w:hAnsi="Tahoma" w:cs="Tahoma"/>
                <w:i/>
                <w:sz w:val="21"/>
                <w:szCs w:val="21"/>
                <w:lang w:val="sr-Cyrl-RS"/>
              </w:rPr>
              <w:t>Удео отпада који се сакупља у укупној количини генерисаног чврстог комуналног отпада (%)</w:t>
            </w:r>
          </w:p>
        </w:tc>
      </w:tr>
      <w:tr w:rsidR="00C8428E" w:rsidRPr="007158AD" w14:paraId="3EB3D026" w14:textId="77777777" w:rsidTr="00A3639A">
        <w:tc>
          <w:tcPr>
            <w:tcW w:w="2291" w:type="dxa"/>
            <w:vMerge/>
          </w:tcPr>
          <w:p w14:paraId="7844EB90" w14:textId="77777777" w:rsidR="00C8428E" w:rsidRPr="007158AD" w:rsidRDefault="00C8428E" w:rsidP="00920B8F">
            <w:pPr>
              <w:jc w:val="both"/>
              <w:rPr>
                <w:rFonts w:ascii="Tahoma" w:hAnsi="Tahoma" w:cs="Tahoma"/>
                <w:sz w:val="21"/>
                <w:szCs w:val="21"/>
                <w:lang w:val="sr-Cyrl-RS"/>
              </w:rPr>
            </w:pPr>
          </w:p>
        </w:tc>
        <w:tc>
          <w:tcPr>
            <w:tcW w:w="6725" w:type="dxa"/>
          </w:tcPr>
          <w:p w14:paraId="070DFD1C" w14:textId="77777777" w:rsidR="00C8428E" w:rsidRPr="007158AD" w:rsidRDefault="00C8428E" w:rsidP="00920B8F">
            <w:pPr>
              <w:jc w:val="both"/>
              <w:rPr>
                <w:rFonts w:ascii="Tahoma" w:hAnsi="Tahoma" w:cs="Tahoma"/>
                <w:i/>
                <w:sz w:val="21"/>
                <w:szCs w:val="21"/>
                <w:lang w:val="sr-Cyrl-RS"/>
              </w:rPr>
            </w:pPr>
            <w:r w:rsidRPr="007158AD">
              <w:rPr>
                <w:rFonts w:ascii="Tahoma" w:hAnsi="Tahoma" w:cs="Tahoma"/>
                <w:i/>
                <w:sz w:val="21"/>
                <w:szCs w:val="21"/>
                <w:lang w:val="sr-Cyrl-RS"/>
              </w:rPr>
              <w:t xml:space="preserve">Удео отада који се на одговарајући начин одлаже у укупној количини генерисаног чврстог комуналног отпада (%) </w:t>
            </w:r>
          </w:p>
        </w:tc>
      </w:tr>
      <w:tr w:rsidR="00E548AE" w:rsidRPr="007158AD" w14:paraId="65EA38E5" w14:textId="77777777" w:rsidTr="00A3639A">
        <w:tc>
          <w:tcPr>
            <w:tcW w:w="2291" w:type="dxa"/>
            <w:shd w:val="clear" w:color="auto" w:fill="D9E2F3" w:themeFill="accent5" w:themeFillTint="33"/>
          </w:tcPr>
          <w:p w14:paraId="13450565" w14:textId="77777777" w:rsidR="00E548AE" w:rsidRPr="007158AD" w:rsidRDefault="00491CA7" w:rsidP="00920B8F">
            <w:pPr>
              <w:jc w:val="both"/>
              <w:rPr>
                <w:rFonts w:ascii="Tahoma" w:hAnsi="Tahoma" w:cs="Tahoma"/>
                <w:sz w:val="21"/>
                <w:szCs w:val="21"/>
                <w:lang w:val="sr-Cyrl-RS"/>
              </w:rPr>
            </w:pPr>
            <w:r w:rsidRPr="007158AD">
              <w:rPr>
                <w:rFonts w:ascii="Tahoma" w:hAnsi="Tahoma" w:cs="Tahoma"/>
                <w:sz w:val="21"/>
                <w:szCs w:val="21"/>
                <w:lang w:val="sr-Cyrl-RS"/>
              </w:rPr>
              <w:lastRenderedPageBreak/>
              <w:t>Показатељ 11.6.2</w:t>
            </w:r>
          </w:p>
        </w:tc>
        <w:tc>
          <w:tcPr>
            <w:tcW w:w="6725" w:type="dxa"/>
            <w:shd w:val="clear" w:color="auto" w:fill="D9E2F3" w:themeFill="accent5" w:themeFillTint="33"/>
          </w:tcPr>
          <w:p w14:paraId="59ECA106" w14:textId="77777777" w:rsidR="00E548AE" w:rsidRPr="007158AD" w:rsidRDefault="00491CA7" w:rsidP="00920B8F">
            <w:pPr>
              <w:jc w:val="both"/>
              <w:rPr>
                <w:rFonts w:ascii="Tahoma" w:hAnsi="Tahoma" w:cs="Tahoma"/>
                <w:sz w:val="21"/>
                <w:szCs w:val="21"/>
                <w:lang w:val="sr-Cyrl-RS"/>
              </w:rPr>
            </w:pPr>
            <w:r w:rsidRPr="007158AD">
              <w:rPr>
                <w:rFonts w:ascii="Tahoma" w:hAnsi="Tahoma" w:cs="Tahoma"/>
                <w:sz w:val="21"/>
                <w:szCs w:val="21"/>
                <w:lang w:val="sr-Cyrl-RS"/>
              </w:rPr>
              <w:t>Просечне средње вредности суспендованих честица (нпр. ПМ2.5 и ПМ10) у градовима (пондерисан број становника)</w:t>
            </w:r>
          </w:p>
        </w:tc>
      </w:tr>
      <w:tr w:rsidR="00491CA7" w:rsidRPr="007158AD" w14:paraId="2526198C" w14:textId="77777777" w:rsidTr="00A3639A">
        <w:tc>
          <w:tcPr>
            <w:tcW w:w="2291" w:type="dxa"/>
          </w:tcPr>
          <w:p w14:paraId="6595A199" w14:textId="77777777" w:rsidR="00491CA7" w:rsidRPr="007158AD" w:rsidRDefault="000D6762" w:rsidP="00920B8F">
            <w:pPr>
              <w:jc w:val="both"/>
              <w:rPr>
                <w:rFonts w:ascii="Tahoma" w:hAnsi="Tahoma" w:cs="Tahoma"/>
                <w:sz w:val="21"/>
                <w:szCs w:val="21"/>
                <w:lang w:val="sr-Cyrl-RS"/>
              </w:rPr>
            </w:pPr>
            <w:r w:rsidRPr="007158AD">
              <w:rPr>
                <w:rFonts w:ascii="Tahoma" w:hAnsi="Tahoma" w:cs="Tahoma"/>
                <w:i/>
                <w:sz w:val="21"/>
                <w:szCs w:val="21"/>
                <w:lang w:val="sr-Cyrl-RS"/>
              </w:rPr>
              <w:t>Препоручени показатељ/и за ЈЛС</w:t>
            </w:r>
          </w:p>
        </w:tc>
        <w:tc>
          <w:tcPr>
            <w:tcW w:w="6725" w:type="dxa"/>
          </w:tcPr>
          <w:p w14:paraId="386566D0" w14:textId="77777777" w:rsidR="00491CA7" w:rsidRPr="007158AD" w:rsidRDefault="000D6762" w:rsidP="000D6762">
            <w:pPr>
              <w:jc w:val="both"/>
              <w:rPr>
                <w:rFonts w:ascii="Tahoma" w:hAnsi="Tahoma" w:cs="Tahoma"/>
                <w:i/>
                <w:sz w:val="21"/>
                <w:szCs w:val="21"/>
                <w:lang w:val="sr-Cyrl-RS"/>
              </w:rPr>
            </w:pPr>
            <w:r w:rsidRPr="007158AD">
              <w:rPr>
                <w:rFonts w:ascii="Tahoma" w:hAnsi="Tahoma" w:cs="Tahoma"/>
                <w:i/>
                <w:sz w:val="21"/>
                <w:szCs w:val="21"/>
                <w:lang w:val="sr-Cyrl-RS"/>
              </w:rPr>
              <w:t>Квалитет ваздуха прве категорије (Да/Не)</w:t>
            </w:r>
          </w:p>
        </w:tc>
      </w:tr>
      <w:tr w:rsidR="00E548AE" w:rsidRPr="007158AD" w14:paraId="2F6AC53D" w14:textId="77777777" w:rsidTr="00A3639A">
        <w:tc>
          <w:tcPr>
            <w:tcW w:w="2291" w:type="dxa"/>
            <w:shd w:val="clear" w:color="auto" w:fill="B4C6E7" w:themeFill="accent5" w:themeFillTint="66"/>
          </w:tcPr>
          <w:p w14:paraId="41AEDD7C" w14:textId="77777777" w:rsidR="00E548AE" w:rsidRPr="007158AD" w:rsidRDefault="00491CA7" w:rsidP="00920B8F">
            <w:pPr>
              <w:jc w:val="both"/>
              <w:rPr>
                <w:rFonts w:ascii="Tahoma" w:hAnsi="Tahoma" w:cs="Tahoma"/>
                <w:sz w:val="21"/>
                <w:szCs w:val="21"/>
                <w:lang w:val="sr-Cyrl-RS"/>
              </w:rPr>
            </w:pPr>
            <w:r w:rsidRPr="007158AD">
              <w:rPr>
                <w:rFonts w:ascii="Tahoma" w:hAnsi="Tahoma" w:cs="Tahoma"/>
                <w:sz w:val="21"/>
                <w:szCs w:val="21"/>
                <w:lang w:val="sr-Cyrl-RS"/>
              </w:rPr>
              <w:t>Подциљ 11.b</w:t>
            </w:r>
          </w:p>
        </w:tc>
        <w:tc>
          <w:tcPr>
            <w:tcW w:w="6725" w:type="dxa"/>
            <w:shd w:val="clear" w:color="auto" w:fill="B4C6E7" w:themeFill="accent5" w:themeFillTint="66"/>
          </w:tcPr>
          <w:p w14:paraId="6C73BEC7" w14:textId="77777777" w:rsidR="00E548AE" w:rsidRPr="007158AD" w:rsidRDefault="00491CA7" w:rsidP="00920B8F">
            <w:pPr>
              <w:jc w:val="both"/>
              <w:rPr>
                <w:rFonts w:ascii="Tahoma" w:hAnsi="Tahoma" w:cs="Tahoma"/>
                <w:sz w:val="21"/>
                <w:szCs w:val="21"/>
                <w:lang w:val="sr-Cyrl-RS"/>
              </w:rPr>
            </w:pPr>
            <w:r w:rsidRPr="007158AD">
              <w:rPr>
                <w:rFonts w:ascii="Tahoma" w:hAnsi="Tahoma" w:cs="Tahoma"/>
                <w:sz w:val="21"/>
                <w:szCs w:val="21"/>
                <w:lang w:val="sr-Cyrl-RS"/>
              </w:rPr>
              <w:t>До 2020. значајно повећати број градова и људских насеља који усвајају и примењују интегрисане политике и планове усмерене ка инклузији, ефикасности ресурса, ублажавања и прилагођавања климатским променама, отпорности на елементарне непогоде, такође развити и применити, у складу са Сендаи оквиром за смањење ризика од будућих катастрофа 2015 - 2030, холистичко управљање ризицима од елементарних непогода на свим нивоима</w:t>
            </w:r>
          </w:p>
        </w:tc>
      </w:tr>
      <w:tr w:rsidR="00E548AE" w:rsidRPr="007158AD" w14:paraId="6A2A91F4" w14:textId="77777777" w:rsidTr="00A3639A">
        <w:tc>
          <w:tcPr>
            <w:tcW w:w="2291" w:type="dxa"/>
            <w:tcBorders>
              <w:bottom w:val="single" w:sz="4" w:space="0" w:color="FFFFFF" w:themeColor="background1"/>
            </w:tcBorders>
            <w:shd w:val="clear" w:color="auto" w:fill="D9E2F3" w:themeFill="accent5" w:themeFillTint="33"/>
          </w:tcPr>
          <w:p w14:paraId="2E1D9332" w14:textId="77777777" w:rsidR="00E548AE" w:rsidRPr="007158AD" w:rsidRDefault="00E548AE" w:rsidP="00920B8F">
            <w:pPr>
              <w:jc w:val="both"/>
              <w:rPr>
                <w:rFonts w:ascii="Tahoma" w:hAnsi="Tahoma" w:cs="Tahoma"/>
                <w:sz w:val="21"/>
                <w:szCs w:val="21"/>
                <w:lang w:val="sr-Cyrl-RS"/>
              </w:rPr>
            </w:pPr>
            <w:r w:rsidRPr="007158AD">
              <w:rPr>
                <w:rFonts w:ascii="Tahoma" w:hAnsi="Tahoma" w:cs="Tahoma"/>
                <w:sz w:val="21"/>
                <w:szCs w:val="21"/>
                <w:lang w:val="sr-Cyrl-RS"/>
              </w:rPr>
              <w:t>Показа</w:t>
            </w:r>
            <w:r w:rsidR="00491CA7" w:rsidRPr="007158AD">
              <w:rPr>
                <w:rFonts w:ascii="Tahoma" w:hAnsi="Tahoma" w:cs="Tahoma"/>
                <w:sz w:val="21"/>
                <w:szCs w:val="21"/>
                <w:lang w:val="sr-Cyrl-RS"/>
              </w:rPr>
              <w:t xml:space="preserve">тељ </w:t>
            </w:r>
            <w:r w:rsidR="00C52937" w:rsidRPr="007158AD">
              <w:rPr>
                <w:rFonts w:ascii="Tahoma" w:hAnsi="Tahoma" w:cs="Tahoma"/>
                <w:sz w:val="21"/>
                <w:szCs w:val="21"/>
                <w:lang w:val="sr-Cyrl-RS"/>
              </w:rPr>
              <w:t>11.b.2</w:t>
            </w:r>
          </w:p>
          <w:p w14:paraId="3FA4BD6E" w14:textId="77777777" w:rsidR="0084568B" w:rsidRPr="007158AD" w:rsidRDefault="0084568B" w:rsidP="00920B8F">
            <w:pPr>
              <w:jc w:val="both"/>
              <w:rPr>
                <w:rFonts w:ascii="Tahoma" w:hAnsi="Tahoma" w:cs="Tahoma"/>
                <w:sz w:val="21"/>
                <w:szCs w:val="21"/>
                <w:lang w:val="sr-Cyrl-RS"/>
              </w:rPr>
            </w:pPr>
            <w:r w:rsidRPr="007158AD">
              <w:rPr>
                <w:rFonts w:ascii="Tahoma" w:hAnsi="Tahoma" w:cs="Tahoma"/>
                <w:sz w:val="21"/>
                <w:szCs w:val="21"/>
                <w:lang w:val="sr-Cyrl-RS"/>
              </w:rPr>
              <w:t>(1.5.3=11.b.1=13.1.2)</w:t>
            </w:r>
            <w:r w:rsidRPr="007158AD">
              <w:rPr>
                <w:rStyle w:val="FootnoteReference"/>
                <w:rFonts w:ascii="Tahoma" w:hAnsi="Tahoma" w:cs="Tahoma"/>
                <w:sz w:val="21"/>
                <w:szCs w:val="21"/>
                <w:lang w:val="sr-Cyrl-RS"/>
              </w:rPr>
              <w:footnoteReference w:id="20"/>
            </w:r>
          </w:p>
        </w:tc>
        <w:tc>
          <w:tcPr>
            <w:tcW w:w="6725" w:type="dxa"/>
            <w:tcBorders>
              <w:bottom w:val="single" w:sz="4" w:space="0" w:color="FFFFFF" w:themeColor="background1"/>
            </w:tcBorders>
            <w:shd w:val="clear" w:color="auto" w:fill="D9E2F3" w:themeFill="accent5" w:themeFillTint="33"/>
          </w:tcPr>
          <w:p w14:paraId="2E03FDC1" w14:textId="77777777" w:rsidR="00E548AE" w:rsidRPr="007158AD" w:rsidRDefault="00491CA7" w:rsidP="00920B8F">
            <w:pPr>
              <w:jc w:val="both"/>
              <w:rPr>
                <w:rFonts w:ascii="Tahoma" w:hAnsi="Tahoma" w:cs="Tahoma"/>
                <w:sz w:val="21"/>
                <w:szCs w:val="21"/>
                <w:lang w:val="sr-Cyrl-RS"/>
              </w:rPr>
            </w:pPr>
            <w:r w:rsidRPr="007158AD">
              <w:rPr>
                <w:rFonts w:ascii="Tahoma" w:hAnsi="Tahoma" w:cs="Tahoma"/>
                <w:sz w:val="21"/>
                <w:szCs w:val="21"/>
                <w:lang w:val="sr-Cyrl-RS"/>
              </w:rPr>
              <w:t>Удео локалних самоуправа које усвајају и спроводе стратегије за смањење ризика од катастрофа на локалном нивоу у складу са националним стратегијама смањења ризика од катастрофа</w:t>
            </w:r>
          </w:p>
        </w:tc>
      </w:tr>
      <w:tr w:rsidR="00C8428E" w:rsidRPr="007158AD" w14:paraId="2CF17BD8" w14:textId="77777777" w:rsidTr="00A3639A">
        <w:tc>
          <w:tcPr>
            <w:tcW w:w="2291" w:type="dxa"/>
            <w:vMerge w:val="restart"/>
            <w:tcBorders>
              <w:bottom w:val="single" w:sz="4" w:space="0" w:color="2F5496" w:themeColor="accent5" w:themeShade="BF"/>
            </w:tcBorders>
          </w:tcPr>
          <w:p w14:paraId="7E2E2A5C" w14:textId="77777777" w:rsidR="00C8428E" w:rsidRPr="007158AD" w:rsidRDefault="00C8428E" w:rsidP="00920B8F">
            <w:pPr>
              <w:jc w:val="both"/>
              <w:rPr>
                <w:rFonts w:ascii="Tahoma" w:hAnsi="Tahoma" w:cs="Tahoma"/>
                <w:i/>
                <w:sz w:val="21"/>
                <w:szCs w:val="21"/>
                <w:lang w:val="sr-Cyrl-RS"/>
              </w:rPr>
            </w:pPr>
            <w:r w:rsidRPr="007158AD">
              <w:rPr>
                <w:rFonts w:ascii="Tahoma" w:hAnsi="Tahoma" w:cs="Tahoma"/>
                <w:i/>
                <w:sz w:val="21"/>
                <w:szCs w:val="21"/>
                <w:lang w:val="sr-Cyrl-RS"/>
              </w:rPr>
              <w:t>Препоручени показатељ/и за ЈЛС</w:t>
            </w:r>
          </w:p>
        </w:tc>
        <w:tc>
          <w:tcPr>
            <w:tcW w:w="6725" w:type="dxa"/>
            <w:tcBorders>
              <w:bottom w:val="single" w:sz="4" w:space="0" w:color="FFFFFF" w:themeColor="background1"/>
            </w:tcBorders>
          </w:tcPr>
          <w:p w14:paraId="4C1BFAC4" w14:textId="77777777" w:rsidR="00C8428E" w:rsidRPr="007158AD" w:rsidRDefault="00C8428E" w:rsidP="00920B8F">
            <w:pPr>
              <w:jc w:val="both"/>
              <w:rPr>
                <w:rFonts w:ascii="Tahoma" w:hAnsi="Tahoma" w:cs="Tahoma"/>
                <w:i/>
                <w:sz w:val="21"/>
                <w:szCs w:val="21"/>
                <w:lang w:val="sr-Cyrl-RS"/>
              </w:rPr>
            </w:pPr>
            <w:r w:rsidRPr="007158AD">
              <w:rPr>
                <w:rFonts w:ascii="Tahoma" w:hAnsi="Tahoma" w:cs="Tahoma"/>
                <w:i/>
                <w:sz w:val="21"/>
                <w:szCs w:val="21"/>
                <w:lang w:val="sr-Cyrl-RS"/>
              </w:rPr>
              <w:t>Израђена процена ризика од елементарних непогода (Не/Да)</w:t>
            </w:r>
          </w:p>
          <w:p w14:paraId="6870080B" w14:textId="77777777" w:rsidR="00C8428E" w:rsidRPr="007158AD" w:rsidRDefault="00C8428E" w:rsidP="00920B8F">
            <w:pPr>
              <w:jc w:val="both"/>
              <w:rPr>
                <w:rFonts w:ascii="Tahoma" w:hAnsi="Tahoma" w:cs="Tahoma"/>
                <w:i/>
                <w:sz w:val="21"/>
                <w:szCs w:val="21"/>
                <w:lang w:val="sr-Cyrl-RS"/>
              </w:rPr>
            </w:pPr>
          </w:p>
        </w:tc>
      </w:tr>
      <w:tr w:rsidR="00C8428E" w:rsidRPr="007158AD" w14:paraId="5DFD18EB" w14:textId="77777777" w:rsidTr="00A3639A">
        <w:tc>
          <w:tcPr>
            <w:tcW w:w="2291" w:type="dxa"/>
            <w:vMerge/>
            <w:tcBorders>
              <w:bottom w:val="single" w:sz="4" w:space="0" w:color="2F5496" w:themeColor="accent5" w:themeShade="BF"/>
            </w:tcBorders>
          </w:tcPr>
          <w:p w14:paraId="4728CBE2" w14:textId="77777777" w:rsidR="00C8428E" w:rsidRPr="007158AD" w:rsidRDefault="00C8428E" w:rsidP="00920B8F">
            <w:pPr>
              <w:jc w:val="both"/>
              <w:rPr>
                <w:rFonts w:ascii="Tahoma" w:hAnsi="Tahoma" w:cs="Tahoma"/>
                <w:sz w:val="21"/>
                <w:szCs w:val="21"/>
                <w:lang w:val="sr-Cyrl-RS"/>
              </w:rPr>
            </w:pPr>
          </w:p>
        </w:tc>
        <w:tc>
          <w:tcPr>
            <w:tcW w:w="6725" w:type="dxa"/>
            <w:tcBorders>
              <w:bottom w:val="single" w:sz="4" w:space="0" w:color="1F3864" w:themeColor="accent5" w:themeShade="80"/>
            </w:tcBorders>
          </w:tcPr>
          <w:p w14:paraId="032282B5" w14:textId="77777777" w:rsidR="00C8428E" w:rsidRPr="007158AD" w:rsidRDefault="00C8428E" w:rsidP="00365752">
            <w:pPr>
              <w:jc w:val="both"/>
              <w:rPr>
                <w:rFonts w:ascii="Tahoma" w:hAnsi="Tahoma" w:cs="Tahoma"/>
                <w:i/>
                <w:sz w:val="21"/>
                <w:szCs w:val="21"/>
                <w:lang w:val="sr-Cyrl-RS"/>
              </w:rPr>
            </w:pPr>
            <w:r w:rsidRPr="007158AD">
              <w:rPr>
                <w:rFonts w:ascii="Tahoma" w:hAnsi="Tahoma" w:cs="Tahoma"/>
                <w:i/>
                <w:sz w:val="21"/>
                <w:szCs w:val="21"/>
                <w:lang w:val="sr-Cyrl-RS"/>
              </w:rPr>
              <w:t>Усвојен локални план смањења ризика од катастрофа (Не/Да)</w:t>
            </w:r>
          </w:p>
        </w:tc>
      </w:tr>
    </w:tbl>
    <w:p w14:paraId="51B1CDEF" w14:textId="77777777" w:rsidR="00E548AE" w:rsidRPr="00887485" w:rsidRDefault="00E548AE" w:rsidP="00D15A7A">
      <w:pPr>
        <w:jc w:val="both"/>
        <w:rPr>
          <w:rFonts w:ascii="Times New Roman" w:hAnsi="Times New Roman" w:cs="Times New Roman"/>
          <w:lang w:val="sr-Cyrl-R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122"/>
        <w:gridCol w:w="6894"/>
      </w:tblGrid>
      <w:tr w:rsidR="0084568B" w:rsidRPr="003C50C4" w14:paraId="419312DD" w14:textId="77777777" w:rsidTr="003C50C4">
        <w:tc>
          <w:tcPr>
            <w:tcW w:w="2122" w:type="dxa"/>
            <w:shd w:val="clear" w:color="auto" w:fill="2F5496" w:themeFill="accent5" w:themeFillShade="BF"/>
          </w:tcPr>
          <w:p w14:paraId="2D361D25" w14:textId="77777777" w:rsidR="0084568B" w:rsidRPr="003C50C4" w:rsidRDefault="0084568B" w:rsidP="00920B8F">
            <w:pPr>
              <w:jc w:val="both"/>
              <w:rPr>
                <w:rFonts w:ascii="Tahoma" w:hAnsi="Tahoma" w:cs="Tahoma"/>
                <w:b/>
                <w:color w:val="FFFFFF" w:themeColor="background1"/>
                <w:sz w:val="21"/>
                <w:szCs w:val="21"/>
                <w:lang w:val="sr-Cyrl-RS"/>
              </w:rPr>
            </w:pPr>
            <w:r w:rsidRPr="003C50C4">
              <w:rPr>
                <w:rFonts w:ascii="Tahoma" w:hAnsi="Tahoma" w:cs="Tahoma"/>
                <w:b/>
                <w:color w:val="FFFFFF" w:themeColor="background1"/>
                <w:sz w:val="21"/>
                <w:szCs w:val="21"/>
                <w:lang w:val="sr-Cyrl-RS"/>
              </w:rPr>
              <w:t>Циљ 12</w:t>
            </w:r>
          </w:p>
        </w:tc>
        <w:tc>
          <w:tcPr>
            <w:tcW w:w="6894" w:type="dxa"/>
            <w:shd w:val="clear" w:color="auto" w:fill="2F5496" w:themeFill="accent5" w:themeFillShade="BF"/>
          </w:tcPr>
          <w:p w14:paraId="1008EDAF" w14:textId="77777777" w:rsidR="0084568B" w:rsidRPr="003C50C4" w:rsidRDefault="00365752" w:rsidP="003C50C4">
            <w:pPr>
              <w:rPr>
                <w:rFonts w:ascii="Tahoma" w:hAnsi="Tahoma" w:cs="Tahoma"/>
                <w:b/>
                <w:color w:val="FFFFFF" w:themeColor="background1"/>
                <w:sz w:val="21"/>
                <w:szCs w:val="21"/>
                <w:lang w:val="sr-Cyrl-RS"/>
              </w:rPr>
            </w:pPr>
            <w:r w:rsidRPr="003C50C4">
              <w:rPr>
                <w:rFonts w:ascii="Tahoma" w:hAnsi="Tahoma" w:cs="Tahoma"/>
                <w:b/>
                <w:color w:val="FFFFFF" w:themeColor="background1"/>
                <w:sz w:val="21"/>
                <w:szCs w:val="21"/>
                <w:lang w:val="sr-Cyrl-RS"/>
              </w:rPr>
              <w:t>Обезбедити одрживе обрасце потрошње и производње</w:t>
            </w:r>
          </w:p>
        </w:tc>
      </w:tr>
      <w:tr w:rsidR="0084568B" w:rsidRPr="003C50C4" w14:paraId="3E5B5669" w14:textId="77777777" w:rsidTr="003C50C4">
        <w:tc>
          <w:tcPr>
            <w:tcW w:w="2122" w:type="dxa"/>
            <w:shd w:val="clear" w:color="auto" w:fill="B4C6E7" w:themeFill="accent5" w:themeFillTint="66"/>
          </w:tcPr>
          <w:p w14:paraId="42477C48" w14:textId="77777777" w:rsidR="0084568B" w:rsidRPr="003C50C4" w:rsidRDefault="0084568B" w:rsidP="00920B8F">
            <w:pPr>
              <w:jc w:val="both"/>
              <w:rPr>
                <w:rFonts w:ascii="Tahoma" w:hAnsi="Tahoma" w:cs="Tahoma"/>
                <w:sz w:val="21"/>
                <w:szCs w:val="21"/>
                <w:lang w:val="sr-Cyrl-RS"/>
              </w:rPr>
            </w:pPr>
            <w:r w:rsidRPr="003C50C4">
              <w:rPr>
                <w:rFonts w:ascii="Tahoma" w:hAnsi="Tahoma" w:cs="Tahoma"/>
                <w:sz w:val="21"/>
                <w:szCs w:val="21"/>
                <w:lang w:val="sr-Cyrl-RS"/>
              </w:rPr>
              <w:t>Подциљ 12.5</w:t>
            </w:r>
          </w:p>
        </w:tc>
        <w:tc>
          <w:tcPr>
            <w:tcW w:w="6894" w:type="dxa"/>
            <w:shd w:val="clear" w:color="auto" w:fill="B4C6E7" w:themeFill="accent5" w:themeFillTint="66"/>
          </w:tcPr>
          <w:p w14:paraId="4B77A162" w14:textId="77777777" w:rsidR="0084568B" w:rsidRPr="003C50C4" w:rsidRDefault="0084568B" w:rsidP="0084568B">
            <w:pPr>
              <w:jc w:val="both"/>
              <w:rPr>
                <w:rFonts w:ascii="Tahoma" w:hAnsi="Tahoma" w:cs="Tahoma"/>
                <w:sz w:val="21"/>
                <w:szCs w:val="21"/>
                <w:lang w:val="sr-Cyrl-RS"/>
              </w:rPr>
            </w:pPr>
            <w:r w:rsidRPr="003C50C4">
              <w:rPr>
                <w:rFonts w:ascii="Tahoma" w:hAnsi="Tahoma" w:cs="Tahoma"/>
                <w:sz w:val="21"/>
                <w:szCs w:val="21"/>
                <w:lang w:val="sr-Cyrl-RS"/>
              </w:rPr>
              <w:t>До 2030. значајно смањити производњу отпада кроз превенцију, редукцију, рециклирање и поновно коришћење</w:t>
            </w:r>
          </w:p>
          <w:p w14:paraId="47771487" w14:textId="77777777" w:rsidR="0084568B" w:rsidRPr="003C50C4" w:rsidRDefault="0084568B" w:rsidP="00920B8F">
            <w:pPr>
              <w:jc w:val="both"/>
              <w:rPr>
                <w:rFonts w:ascii="Tahoma" w:hAnsi="Tahoma" w:cs="Tahoma"/>
                <w:sz w:val="21"/>
                <w:szCs w:val="21"/>
                <w:lang w:val="sr-Cyrl-RS"/>
              </w:rPr>
            </w:pPr>
          </w:p>
        </w:tc>
      </w:tr>
      <w:tr w:rsidR="0084568B" w:rsidRPr="003C50C4" w14:paraId="58D63152" w14:textId="77777777" w:rsidTr="003C50C4">
        <w:tc>
          <w:tcPr>
            <w:tcW w:w="2122" w:type="dxa"/>
            <w:shd w:val="clear" w:color="auto" w:fill="D9E2F3" w:themeFill="accent5" w:themeFillTint="33"/>
          </w:tcPr>
          <w:p w14:paraId="510ECC0A" w14:textId="77777777" w:rsidR="0084568B" w:rsidRPr="003C50C4" w:rsidRDefault="0084568B" w:rsidP="00920B8F">
            <w:pPr>
              <w:jc w:val="both"/>
              <w:rPr>
                <w:rFonts w:ascii="Tahoma" w:hAnsi="Tahoma" w:cs="Tahoma"/>
                <w:sz w:val="21"/>
                <w:szCs w:val="21"/>
                <w:lang w:val="sr-Cyrl-RS"/>
              </w:rPr>
            </w:pPr>
            <w:r w:rsidRPr="003C50C4">
              <w:rPr>
                <w:rFonts w:ascii="Tahoma" w:hAnsi="Tahoma" w:cs="Tahoma"/>
                <w:sz w:val="21"/>
                <w:szCs w:val="21"/>
                <w:lang w:val="sr-Cyrl-RS"/>
              </w:rPr>
              <w:t>Показатељ 12.5.1</w:t>
            </w:r>
          </w:p>
        </w:tc>
        <w:tc>
          <w:tcPr>
            <w:tcW w:w="6894" w:type="dxa"/>
            <w:shd w:val="clear" w:color="auto" w:fill="D9E2F3" w:themeFill="accent5" w:themeFillTint="33"/>
          </w:tcPr>
          <w:p w14:paraId="3FB689ED" w14:textId="77777777" w:rsidR="0084568B" w:rsidRPr="003C50C4" w:rsidRDefault="0084568B" w:rsidP="00920B8F">
            <w:pPr>
              <w:jc w:val="both"/>
              <w:rPr>
                <w:rFonts w:ascii="Tahoma" w:hAnsi="Tahoma" w:cs="Tahoma"/>
                <w:sz w:val="21"/>
                <w:szCs w:val="21"/>
                <w:lang w:val="sr-Cyrl-RS"/>
              </w:rPr>
            </w:pPr>
            <w:r w:rsidRPr="003C50C4">
              <w:rPr>
                <w:rFonts w:ascii="Tahoma" w:hAnsi="Tahoma" w:cs="Tahoma"/>
                <w:sz w:val="21"/>
                <w:szCs w:val="21"/>
                <w:lang w:val="sr-Cyrl-RS"/>
              </w:rPr>
              <w:t>Национална стопа рециклирања, у тонама рециклираног материјала</w:t>
            </w:r>
          </w:p>
        </w:tc>
      </w:tr>
      <w:tr w:rsidR="0084568B" w:rsidRPr="003C50C4" w14:paraId="62B39138" w14:textId="77777777" w:rsidTr="003C50C4">
        <w:tc>
          <w:tcPr>
            <w:tcW w:w="2122" w:type="dxa"/>
            <w:vMerge w:val="restart"/>
          </w:tcPr>
          <w:p w14:paraId="2C2F0A08" w14:textId="77777777" w:rsidR="0084568B" w:rsidRPr="003C50C4" w:rsidRDefault="0084568B" w:rsidP="00920B8F">
            <w:pPr>
              <w:rPr>
                <w:rFonts w:ascii="Tahoma" w:hAnsi="Tahoma" w:cs="Tahoma"/>
                <w:i/>
                <w:sz w:val="21"/>
                <w:szCs w:val="21"/>
                <w:lang w:val="sr-Cyrl-RS"/>
              </w:rPr>
            </w:pPr>
            <w:r w:rsidRPr="003C50C4">
              <w:rPr>
                <w:rFonts w:ascii="Tahoma" w:hAnsi="Tahoma" w:cs="Tahoma"/>
                <w:i/>
                <w:sz w:val="21"/>
                <w:szCs w:val="21"/>
                <w:lang w:val="sr-Cyrl-RS"/>
              </w:rPr>
              <w:t>Препоручени показатељ/и за ЈЛС</w:t>
            </w:r>
          </w:p>
        </w:tc>
        <w:tc>
          <w:tcPr>
            <w:tcW w:w="6894" w:type="dxa"/>
          </w:tcPr>
          <w:p w14:paraId="23A09652" w14:textId="77777777" w:rsidR="0084568B" w:rsidRPr="003C50C4" w:rsidRDefault="0084568B" w:rsidP="001327F6">
            <w:pPr>
              <w:jc w:val="both"/>
              <w:rPr>
                <w:rFonts w:ascii="Tahoma" w:hAnsi="Tahoma" w:cs="Tahoma"/>
                <w:i/>
                <w:sz w:val="21"/>
                <w:szCs w:val="21"/>
                <w:lang w:val="sr-Cyrl-RS"/>
              </w:rPr>
            </w:pPr>
            <w:r w:rsidRPr="003C50C4">
              <w:rPr>
                <w:rFonts w:ascii="Tahoma" w:hAnsi="Tahoma" w:cs="Tahoma"/>
                <w:i/>
                <w:sz w:val="21"/>
                <w:szCs w:val="21"/>
                <w:lang w:val="sr-Cyrl-RS"/>
              </w:rPr>
              <w:t>Удео рециклираног отпада у укупно</w:t>
            </w:r>
            <w:r w:rsidR="001327F6" w:rsidRPr="003C50C4">
              <w:rPr>
                <w:rFonts w:ascii="Tahoma" w:hAnsi="Tahoma" w:cs="Tahoma"/>
                <w:i/>
                <w:sz w:val="21"/>
                <w:szCs w:val="21"/>
                <w:lang w:val="sr-Cyrl-RS"/>
              </w:rPr>
              <w:t>ј</w:t>
            </w:r>
            <w:r w:rsidRPr="003C50C4">
              <w:rPr>
                <w:rFonts w:ascii="Tahoma" w:hAnsi="Tahoma" w:cs="Tahoma"/>
                <w:i/>
                <w:sz w:val="21"/>
                <w:szCs w:val="21"/>
                <w:lang w:val="sr-Cyrl-RS"/>
              </w:rPr>
              <w:t xml:space="preserve"> количини </w:t>
            </w:r>
            <w:r w:rsidR="001327F6" w:rsidRPr="003C50C4">
              <w:rPr>
                <w:rFonts w:ascii="Tahoma" w:hAnsi="Tahoma" w:cs="Tahoma"/>
                <w:i/>
                <w:sz w:val="21"/>
                <w:szCs w:val="21"/>
                <w:lang w:val="sr-Cyrl-RS"/>
              </w:rPr>
              <w:t xml:space="preserve">генерисаног </w:t>
            </w:r>
            <w:r w:rsidRPr="003C50C4">
              <w:rPr>
                <w:rFonts w:ascii="Tahoma" w:hAnsi="Tahoma" w:cs="Tahoma"/>
                <w:i/>
                <w:sz w:val="21"/>
                <w:szCs w:val="21"/>
                <w:lang w:val="sr-Cyrl-RS"/>
              </w:rPr>
              <w:t>чврстог комуналног отпада</w:t>
            </w:r>
            <w:r w:rsidR="001327F6" w:rsidRPr="003C50C4">
              <w:rPr>
                <w:rFonts w:ascii="Tahoma" w:hAnsi="Tahoma" w:cs="Tahoma"/>
                <w:i/>
                <w:sz w:val="21"/>
                <w:szCs w:val="21"/>
                <w:lang w:val="sr-Cyrl-RS"/>
              </w:rPr>
              <w:t xml:space="preserve"> (%)</w:t>
            </w:r>
          </w:p>
        </w:tc>
      </w:tr>
      <w:tr w:rsidR="0084568B" w:rsidRPr="003C50C4" w14:paraId="0B5F8F58" w14:textId="77777777" w:rsidTr="003C50C4">
        <w:tc>
          <w:tcPr>
            <w:tcW w:w="2122" w:type="dxa"/>
            <w:vMerge/>
          </w:tcPr>
          <w:p w14:paraId="1DD6EB7C" w14:textId="77777777" w:rsidR="0084568B" w:rsidRPr="003C50C4" w:rsidRDefault="0084568B" w:rsidP="00920B8F">
            <w:pPr>
              <w:jc w:val="both"/>
              <w:rPr>
                <w:rFonts w:ascii="Tahoma" w:hAnsi="Tahoma" w:cs="Tahoma"/>
                <w:sz w:val="21"/>
                <w:szCs w:val="21"/>
                <w:lang w:val="sr-Cyrl-RS"/>
              </w:rPr>
            </w:pPr>
          </w:p>
        </w:tc>
        <w:tc>
          <w:tcPr>
            <w:tcW w:w="6894" w:type="dxa"/>
          </w:tcPr>
          <w:p w14:paraId="5914BB3A" w14:textId="77777777" w:rsidR="0084568B" w:rsidRPr="003C50C4" w:rsidRDefault="001327F6" w:rsidP="001327F6">
            <w:pPr>
              <w:jc w:val="both"/>
              <w:rPr>
                <w:rFonts w:ascii="Tahoma" w:hAnsi="Tahoma" w:cs="Tahoma"/>
                <w:sz w:val="21"/>
                <w:szCs w:val="21"/>
                <w:lang w:val="sr-Cyrl-RS"/>
              </w:rPr>
            </w:pPr>
            <w:r w:rsidRPr="003C50C4">
              <w:rPr>
                <w:rFonts w:ascii="Tahoma" w:hAnsi="Tahoma" w:cs="Tahoma"/>
                <w:i/>
                <w:sz w:val="21"/>
                <w:szCs w:val="21"/>
                <w:lang w:val="sr-Cyrl-RS"/>
              </w:rPr>
              <w:t>Удео рециклираног отпада у укупној количини сакупљеног чврстог комуналног отпада (%)</w:t>
            </w:r>
          </w:p>
        </w:tc>
      </w:tr>
      <w:tr w:rsidR="00C52937" w:rsidRPr="003C50C4" w14:paraId="3C953F38" w14:textId="77777777" w:rsidTr="003C50C4">
        <w:tc>
          <w:tcPr>
            <w:tcW w:w="2122" w:type="dxa"/>
            <w:shd w:val="clear" w:color="auto" w:fill="B4C6E7" w:themeFill="accent5" w:themeFillTint="66"/>
          </w:tcPr>
          <w:p w14:paraId="6C0ACC54" w14:textId="77777777" w:rsidR="00C52937" w:rsidRPr="003C50C4" w:rsidRDefault="00C52937" w:rsidP="00920B8F">
            <w:pPr>
              <w:jc w:val="both"/>
              <w:rPr>
                <w:rFonts w:ascii="Tahoma" w:hAnsi="Tahoma" w:cs="Tahoma"/>
                <w:sz w:val="21"/>
                <w:szCs w:val="21"/>
                <w:lang w:val="sr-Cyrl-RS"/>
              </w:rPr>
            </w:pPr>
            <w:r w:rsidRPr="003C50C4">
              <w:rPr>
                <w:rFonts w:ascii="Tahoma" w:hAnsi="Tahoma" w:cs="Tahoma"/>
                <w:sz w:val="21"/>
                <w:szCs w:val="21"/>
                <w:lang w:val="sr-Cyrl-RS"/>
              </w:rPr>
              <w:t>Подциљ 12.6</w:t>
            </w:r>
          </w:p>
        </w:tc>
        <w:tc>
          <w:tcPr>
            <w:tcW w:w="6894" w:type="dxa"/>
            <w:shd w:val="clear" w:color="auto" w:fill="B4C6E7" w:themeFill="accent5" w:themeFillTint="66"/>
          </w:tcPr>
          <w:p w14:paraId="754D968B" w14:textId="77777777" w:rsidR="00C52937" w:rsidRPr="003C50C4" w:rsidRDefault="00C52937" w:rsidP="00920B8F">
            <w:pPr>
              <w:jc w:val="both"/>
              <w:rPr>
                <w:rFonts w:ascii="Tahoma" w:hAnsi="Tahoma" w:cs="Tahoma"/>
                <w:sz w:val="21"/>
                <w:szCs w:val="21"/>
                <w:lang w:val="sr-Cyrl-RS"/>
              </w:rPr>
            </w:pPr>
            <w:r w:rsidRPr="003C50C4">
              <w:rPr>
                <w:rFonts w:ascii="Tahoma" w:hAnsi="Tahoma" w:cs="Tahoma"/>
                <w:sz w:val="21"/>
                <w:szCs w:val="21"/>
                <w:lang w:val="sr-Cyrl-RS"/>
              </w:rPr>
              <w:t>Подстицати компаније, посебно велике и међународне компаније, да усвоје одрживе праксе и да интегришу информације о одрживости у своје циклусе извештавања</w:t>
            </w:r>
          </w:p>
        </w:tc>
      </w:tr>
      <w:tr w:rsidR="00C52937" w:rsidRPr="003C50C4" w14:paraId="5001A644" w14:textId="77777777" w:rsidTr="003C50C4">
        <w:tc>
          <w:tcPr>
            <w:tcW w:w="2122" w:type="dxa"/>
            <w:shd w:val="clear" w:color="auto" w:fill="D9E2F3" w:themeFill="accent5" w:themeFillTint="33"/>
          </w:tcPr>
          <w:p w14:paraId="44A71066" w14:textId="77777777" w:rsidR="00C52937" w:rsidRPr="003C50C4" w:rsidRDefault="00C52937" w:rsidP="00920B8F">
            <w:pPr>
              <w:jc w:val="both"/>
              <w:rPr>
                <w:rFonts w:ascii="Tahoma" w:hAnsi="Tahoma" w:cs="Tahoma"/>
                <w:sz w:val="21"/>
                <w:szCs w:val="21"/>
                <w:lang w:val="sr-Cyrl-RS"/>
              </w:rPr>
            </w:pPr>
            <w:r w:rsidRPr="003C50C4">
              <w:rPr>
                <w:rFonts w:ascii="Tahoma" w:hAnsi="Tahoma" w:cs="Tahoma"/>
                <w:sz w:val="21"/>
                <w:szCs w:val="21"/>
                <w:lang w:val="sr-Cyrl-RS"/>
              </w:rPr>
              <w:t xml:space="preserve">Показатељ </w:t>
            </w:r>
            <w:r w:rsidR="00CB1853" w:rsidRPr="003C50C4">
              <w:rPr>
                <w:rFonts w:ascii="Tahoma" w:hAnsi="Tahoma" w:cs="Tahoma"/>
                <w:sz w:val="21"/>
                <w:szCs w:val="21"/>
                <w:lang w:val="sr-Cyrl-RS"/>
              </w:rPr>
              <w:t>12.6</w:t>
            </w:r>
            <w:r w:rsidRPr="003C50C4">
              <w:rPr>
                <w:rFonts w:ascii="Tahoma" w:hAnsi="Tahoma" w:cs="Tahoma"/>
                <w:sz w:val="21"/>
                <w:szCs w:val="21"/>
                <w:lang w:val="sr-Cyrl-RS"/>
              </w:rPr>
              <w:t>.1</w:t>
            </w:r>
          </w:p>
        </w:tc>
        <w:tc>
          <w:tcPr>
            <w:tcW w:w="6894" w:type="dxa"/>
            <w:shd w:val="clear" w:color="auto" w:fill="D9E2F3" w:themeFill="accent5" w:themeFillTint="33"/>
          </w:tcPr>
          <w:p w14:paraId="582CF6B7" w14:textId="77777777" w:rsidR="00C52937" w:rsidRPr="003C50C4" w:rsidRDefault="00C52937" w:rsidP="00920B8F">
            <w:pPr>
              <w:jc w:val="both"/>
              <w:rPr>
                <w:rFonts w:ascii="Tahoma" w:hAnsi="Tahoma" w:cs="Tahoma"/>
                <w:sz w:val="21"/>
                <w:szCs w:val="21"/>
                <w:lang w:val="sr-Cyrl-RS"/>
              </w:rPr>
            </w:pPr>
            <w:r w:rsidRPr="003C50C4">
              <w:rPr>
                <w:rFonts w:ascii="Tahoma" w:hAnsi="Tahoma" w:cs="Tahoma"/>
                <w:sz w:val="21"/>
                <w:szCs w:val="21"/>
                <w:lang w:val="sr-Cyrl-RS"/>
              </w:rPr>
              <w:t>Број компанија које објављују извештаје о одрживости</w:t>
            </w:r>
          </w:p>
        </w:tc>
      </w:tr>
      <w:tr w:rsidR="00C52937" w:rsidRPr="003C50C4" w14:paraId="4BEBA679" w14:textId="77777777" w:rsidTr="003C50C4">
        <w:tc>
          <w:tcPr>
            <w:tcW w:w="2122" w:type="dxa"/>
            <w:shd w:val="clear" w:color="auto" w:fill="auto"/>
          </w:tcPr>
          <w:p w14:paraId="6A546C19" w14:textId="77777777" w:rsidR="00C52937" w:rsidRPr="003C50C4" w:rsidRDefault="00C52937" w:rsidP="00920B8F">
            <w:pPr>
              <w:jc w:val="both"/>
              <w:rPr>
                <w:rFonts w:ascii="Tahoma" w:hAnsi="Tahoma" w:cs="Tahoma"/>
                <w:i/>
                <w:sz w:val="21"/>
                <w:szCs w:val="21"/>
                <w:lang w:val="sr-Cyrl-RS"/>
              </w:rPr>
            </w:pPr>
            <w:r w:rsidRPr="003C50C4">
              <w:rPr>
                <w:rFonts w:ascii="Tahoma" w:hAnsi="Tahoma" w:cs="Tahoma"/>
                <w:i/>
                <w:sz w:val="21"/>
                <w:szCs w:val="21"/>
                <w:lang w:val="sr-Cyrl-RS"/>
              </w:rPr>
              <w:t>Препоручени показатељ/и за ЈЛС</w:t>
            </w:r>
          </w:p>
        </w:tc>
        <w:tc>
          <w:tcPr>
            <w:tcW w:w="6894" w:type="dxa"/>
            <w:shd w:val="clear" w:color="auto" w:fill="auto"/>
          </w:tcPr>
          <w:p w14:paraId="43C3DC6A" w14:textId="77777777" w:rsidR="00C52937" w:rsidRPr="003C50C4" w:rsidRDefault="00C52937" w:rsidP="00365752">
            <w:pPr>
              <w:jc w:val="both"/>
              <w:rPr>
                <w:rFonts w:ascii="Tahoma" w:hAnsi="Tahoma" w:cs="Tahoma"/>
                <w:sz w:val="21"/>
                <w:szCs w:val="21"/>
                <w:lang w:val="sr-Cyrl-RS"/>
              </w:rPr>
            </w:pPr>
            <w:r w:rsidRPr="003C50C4">
              <w:rPr>
                <w:rFonts w:ascii="Tahoma" w:hAnsi="Tahoma" w:cs="Tahoma"/>
                <w:i/>
                <w:iCs/>
                <w:sz w:val="21"/>
                <w:szCs w:val="21"/>
                <w:lang w:val="sr-Cyrl-RS"/>
              </w:rPr>
              <w:t>Успотављен</w:t>
            </w:r>
            <w:r w:rsidR="00365752" w:rsidRPr="003C50C4">
              <w:rPr>
                <w:rFonts w:ascii="Tahoma" w:hAnsi="Tahoma" w:cs="Tahoma"/>
                <w:i/>
                <w:iCs/>
                <w:sz w:val="21"/>
                <w:szCs w:val="21"/>
                <w:lang w:val="sr-Cyrl-RS"/>
              </w:rPr>
              <w:t xml:space="preserve"> и редовно ажуриран локални реги</w:t>
            </w:r>
            <w:r w:rsidRPr="003C50C4">
              <w:rPr>
                <w:rFonts w:ascii="Tahoma" w:hAnsi="Tahoma" w:cs="Tahoma"/>
                <w:i/>
                <w:iCs/>
                <w:sz w:val="21"/>
                <w:szCs w:val="21"/>
                <w:lang w:val="sr-Cyrl-RS"/>
              </w:rPr>
              <w:t>стар загађивача (Да/</w:t>
            </w:r>
            <w:r w:rsidR="004506CA" w:rsidRPr="003C50C4">
              <w:rPr>
                <w:rFonts w:ascii="Tahoma" w:hAnsi="Tahoma" w:cs="Tahoma"/>
                <w:i/>
                <w:iCs/>
                <w:sz w:val="21"/>
                <w:szCs w:val="21"/>
                <w:lang w:val="sr-Cyrl-RS"/>
              </w:rPr>
              <w:t>Делимично/</w:t>
            </w:r>
            <w:r w:rsidRPr="003C50C4">
              <w:rPr>
                <w:rFonts w:ascii="Tahoma" w:hAnsi="Tahoma" w:cs="Tahoma"/>
                <w:i/>
                <w:iCs/>
                <w:sz w:val="21"/>
                <w:szCs w:val="21"/>
                <w:lang w:val="sr-Cyrl-RS"/>
              </w:rPr>
              <w:t>Не)</w:t>
            </w:r>
            <w:r w:rsidR="00365752" w:rsidRPr="003C50C4">
              <w:rPr>
                <w:rFonts w:ascii="Tahoma" w:hAnsi="Tahoma" w:cs="Tahoma"/>
                <w:i/>
                <w:iCs/>
                <w:sz w:val="21"/>
                <w:szCs w:val="21"/>
                <w:lang w:val="sr-Cyrl-RS"/>
              </w:rPr>
              <w:t xml:space="preserve"> (алтернатива: </w:t>
            </w:r>
            <w:r w:rsidRPr="003C50C4">
              <w:rPr>
                <w:rFonts w:ascii="Tahoma" w:hAnsi="Tahoma" w:cs="Tahoma"/>
                <w:i/>
                <w:iCs/>
                <w:sz w:val="21"/>
                <w:szCs w:val="21"/>
                <w:lang w:val="sr-Cyrl-RS"/>
              </w:rPr>
              <w:t>Успостављен систем за праћење и извештавање о емисији у ваздух,воде и земљиште на основу података од локалних загађивача за локални регистар извора загађивања (Да/Не)</w:t>
            </w:r>
          </w:p>
        </w:tc>
      </w:tr>
      <w:tr w:rsidR="0084568B" w:rsidRPr="003C50C4" w14:paraId="08343846" w14:textId="77777777" w:rsidTr="003C50C4">
        <w:tc>
          <w:tcPr>
            <w:tcW w:w="2122" w:type="dxa"/>
            <w:shd w:val="clear" w:color="auto" w:fill="B4C6E7" w:themeFill="accent5" w:themeFillTint="66"/>
          </w:tcPr>
          <w:p w14:paraId="2A5E533D" w14:textId="77777777" w:rsidR="0084568B" w:rsidRPr="003C50C4" w:rsidRDefault="0084568B" w:rsidP="00920B8F">
            <w:pPr>
              <w:jc w:val="both"/>
              <w:rPr>
                <w:rFonts w:ascii="Tahoma" w:hAnsi="Tahoma" w:cs="Tahoma"/>
                <w:sz w:val="21"/>
                <w:szCs w:val="21"/>
                <w:lang w:val="sr-Cyrl-RS"/>
              </w:rPr>
            </w:pPr>
            <w:r w:rsidRPr="003C50C4">
              <w:rPr>
                <w:rFonts w:ascii="Tahoma" w:hAnsi="Tahoma" w:cs="Tahoma"/>
                <w:sz w:val="21"/>
                <w:szCs w:val="21"/>
                <w:lang w:val="sr-Cyrl-RS"/>
              </w:rPr>
              <w:t>Подциљ 12.b</w:t>
            </w:r>
          </w:p>
        </w:tc>
        <w:tc>
          <w:tcPr>
            <w:tcW w:w="6894" w:type="dxa"/>
            <w:shd w:val="clear" w:color="auto" w:fill="B4C6E7" w:themeFill="accent5" w:themeFillTint="66"/>
          </w:tcPr>
          <w:p w14:paraId="7FAC187C" w14:textId="77777777" w:rsidR="0084568B" w:rsidRPr="003C50C4" w:rsidRDefault="0084568B" w:rsidP="00920B8F">
            <w:pPr>
              <w:jc w:val="both"/>
              <w:rPr>
                <w:rFonts w:ascii="Tahoma" w:hAnsi="Tahoma" w:cs="Tahoma"/>
                <w:sz w:val="21"/>
                <w:szCs w:val="21"/>
                <w:lang w:val="sr-Cyrl-RS"/>
              </w:rPr>
            </w:pPr>
            <w:r w:rsidRPr="003C50C4">
              <w:rPr>
                <w:rFonts w:ascii="Tahoma" w:hAnsi="Tahoma" w:cs="Tahoma"/>
                <w:sz w:val="21"/>
                <w:szCs w:val="21"/>
                <w:lang w:val="sr-Cyrl-RS"/>
              </w:rPr>
              <w:t>Развијати и примењивати алате за праћење утицаја одрживог развоја на одрживи туризам који ствара радна места и промовише локалну културу и производе</w:t>
            </w:r>
          </w:p>
        </w:tc>
      </w:tr>
      <w:tr w:rsidR="0084568B" w:rsidRPr="003C50C4" w14:paraId="5A1B6EF7" w14:textId="77777777" w:rsidTr="003C50C4">
        <w:tc>
          <w:tcPr>
            <w:tcW w:w="2122" w:type="dxa"/>
            <w:tcBorders>
              <w:bottom w:val="single" w:sz="4" w:space="0" w:color="FFFFFF" w:themeColor="background1"/>
            </w:tcBorders>
            <w:shd w:val="clear" w:color="auto" w:fill="D9E2F3" w:themeFill="accent5" w:themeFillTint="33"/>
          </w:tcPr>
          <w:p w14:paraId="565F8635" w14:textId="77777777" w:rsidR="0084568B" w:rsidRPr="003C50C4" w:rsidRDefault="0084568B" w:rsidP="00920B8F">
            <w:pPr>
              <w:jc w:val="both"/>
              <w:rPr>
                <w:rFonts w:ascii="Tahoma" w:hAnsi="Tahoma" w:cs="Tahoma"/>
                <w:sz w:val="21"/>
                <w:szCs w:val="21"/>
                <w:lang w:val="sr-Cyrl-RS"/>
              </w:rPr>
            </w:pPr>
            <w:r w:rsidRPr="003C50C4">
              <w:rPr>
                <w:rFonts w:ascii="Tahoma" w:hAnsi="Tahoma" w:cs="Tahoma"/>
                <w:sz w:val="21"/>
                <w:szCs w:val="21"/>
                <w:lang w:val="sr-Cyrl-RS"/>
              </w:rPr>
              <w:t>Показатељ 12.b.1</w:t>
            </w:r>
          </w:p>
        </w:tc>
        <w:tc>
          <w:tcPr>
            <w:tcW w:w="6894" w:type="dxa"/>
            <w:tcBorders>
              <w:bottom w:val="single" w:sz="4" w:space="0" w:color="FFFFFF" w:themeColor="background1"/>
            </w:tcBorders>
            <w:shd w:val="clear" w:color="auto" w:fill="D9E2F3" w:themeFill="accent5" w:themeFillTint="33"/>
          </w:tcPr>
          <w:p w14:paraId="29AC829C" w14:textId="77777777" w:rsidR="0084568B" w:rsidRPr="003C50C4" w:rsidRDefault="0084568B" w:rsidP="00920B8F">
            <w:pPr>
              <w:jc w:val="both"/>
              <w:rPr>
                <w:rFonts w:ascii="Tahoma" w:hAnsi="Tahoma" w:cs="Tahoma"/>
                <w:sz w:val="21"/>
                <w:szCs w:val="21"/>
                <w:lang w:val="sr-Cyrl-RS"/>
              </w:rPr>
            </w:pPr>
            <w:r w:rsidRPr="003C50C4">
              <w:rPr>
                <w:rFonts w:ascii="Tahoma" w:hAnsi="Tahoma" w:cs="Tahoma"/>
                <w:sz w:val="21"/>
                <w:szCs w:val="21"/>
                <w:lang w:val="sr-Cyrl-RS"/>
              </w:rPr>
              <w:t>Број стратегија одрживог туризма или политика и спроведених акционих планова са договореним алатима за праћење и евалуацију</w:t>
            </w:r>
          </w:p>
        </w:tc>
      </w:tr>
      <w:tr w:rsidR="0084568B" w:rsidRPr="003C50C4" w14:paraId="43A6AB27" w14:textId="77777777" w:rsidTr="003C50C4">
        <w:tc>
          <w:tcPr>
            <w:tcW w:w="2122" w:type="dxa"/>
            <w:tcBorders>
              <w:bottom w:val="single" w:sz="4" w:space="0" w:color="2F5496" w:themeColor="accent5" w:themeShade="BF"/>
            </w:tcBorders>
            <w:shd w:val="clear" w:color="auto" w:fill="auto"/>
          </w:tcPr>
          <w:p w14:paraId="697CE0D4" w14:textId="77777777" w:rsidR="0084568B" w:rsidRPr="003C50C4" w:rsidRDefault="00365752" w:rsidP="00920B8F">
            <w:pPr>
              <w:jc w:val="both"/>
              <w:rPr>
                <w:rFonts w:ascii="Tahoma" w:hAnsi="Tahoma" w:cs="Tahoma"/>
                <w:i/>
                <w:sz w:val="21"/>
                <w:szCs w:val="21"/>
                <w:lang w:val="sr-Cyrl-RS"/>
              </w:rPr>
            </w:pPr>
            <w:r w:rsidRPr="003C50C4">
              <w:rPr>
                <w:rFonts w:ascii="Tahoma" w:hAnsi="Tahoma" w:cs="Tahoma"/>
                <w:i/>
                <w:sz w:val="21"/>
                <w:szCs w:val="21"/>
                <w:lang w:val="sr-Cyrl-RS"/>
              </w:rPr>
              <w:t>Препоручени показатељ/и за ЈЛС</w:t>
            </w:r>
          </w:p>
        </w:tc>
        <w:tc>
          <w:tcPr>
            <w:tcW w:w="6894" w:type="dxa"/>
            <w:tcBorders>
              <w:bottom w:val="single" w:sz="4" w:space="0" w:color="2F5496" w:themeColor="accent5" w:themeShade="BF"/>
            </w:tcBorders>
            <w:shd w:val="clear" w:color="auto" w:fill="auto"/>
          </w:tcPr>
          <w:p w14:paraId="76CA22D1" w14:textId="77777777" w:rsidR="0084568B" w:rsidRPr="003C50C4" w:rsidRDefault="00A510A3" w:rsidP="00920B8F">
            <w:pPr>
              <w:jc w:val="both"/>
              <w:rPr>
                <w:rFonts w:ascii="Tahoma" w:hAnsi="Tahoma" w:cs="Tahoma"/>
                <w:i/>
                <w:sz w:val="21"/>
                <w:szCs w:val="21"/>
                <w:lang w:val="sr-Cyrl-RS"/>
              </w:rPr>
            </w:pPr>
            <w:r w:rsidRPr="003C50C4">
              <w:rPr>
                <w:rFonts w:ascii="Tahoma" w:hAnsi="Tahoma" w:cs="Tahoma"/>
                <w:i/>
                <w:iCs/>
                <w:sz w:val="21"/>
                <w:szCs w:val="21"/>
                <w:lang w:val="sr-Cyrl-RS"/>
              </w:rPr>
              <w:t>Удео коришћења алтернативних извора енергије у објектима туристичке инфраструктуре (%)</w:t>
            </w:r>
          </w:p>
        </w:tc>
      </w:tr>
    </w:tbl>
    <w:p w14:paraId="6C00E17D" w14:textId="77777777" w:rsidR="00E548AE" w:rsidRPr="00887485" w:rsidRDefault="00E548AE" w:rsidP="00D15A7A">
      <w:pPr>
        <w:jc w:val="both"/>
        <w:rPr>
          <w:rFonts w:ascii="Times New Roman" w:hAnsi="Times New Roman" w:cs="Times New Roman"/>
          <w:lang w:val="sr-Cyrl-R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328"/>
        <w:gridCol w:w="6688"/>
      </w:tblGrid>
      <w:tr w:rsidR="00B647FC" w:rsidRPr="00CA6A7C" w14:paraId="47BB8D10" w14:textId="77777777" w:rsidTr="00CA6A7C">
        <w:tc>
          <w:tcPr>
            <w:tcW w:w="2151" w:type="dxa"/>
            <w:shd w:val="clear" w:color="auto" w:fill="2F5496" w:themeFill="accent5" w:themeFillShade="BF"/>
          </w:tcPr>
          <w:p w14:paraId="78D76EF2" w14:textId="77777777" w:rsidR="00B647FC" w:rsidRPr="00CA6A7C" w:rsidRDefault="00B647FC" w:rsidP="00920B8F">
            <w:pPr>
              <w:jc w:val="both"/>
              <w:rPr>
                <w:rFonts w:ascii="Tahoma" w:hAnsi="Tahoma" w:cs="Tahoma"/>
                <w:b/>
                <w:color w:val="FFFFFF" w:themeColor="background1"/>
                <w:sz w:val="21"/>
                <w:szCs w:val="21"/>
                <w:lang w:val="sr-Cyrl-RS"/>
              </w:rPr>
            </w:pPr>
            <w:r w:rsidRPr="00CA6A7C">
              <w:rPr>
                <w:rFonts w:ascii="Tahoma" w:hAnsi="Tahoma" w:cs="Tahoma"/>
                <w:b/>
                <w:color w:val="FFFFFF" w:themeColor="background1"/>
                <w:sz w:val="21"/>
                <w:szCs w:val="21"/>
                <w:lang w:val="sr-Cyrl-RS"/>
              </w:rPr>
              <w:t>Циљ 13</w:t>
            </w:r>
          </w:p>
        </w:tc>
        <w:tc>
          <w:tcPr>
            <w:tcW w:w="6865" w:type="dxa"/>
            <w:shd w:val="clear" w:color="auto" w:fill="2F5496" w:themeFill="accent5" w:themeFillShade="BF"/>
          </w:tcPr>
          <w:p w14:paraId="7BC82189" w14:textId="77777777" w:rsidR="00B647FC" w:rsidRPr="00CA6A7C" w:rsidRDefault="00B647FC" w:rsidP="00920B8F">
            <w:pPr>
              <w:jc w:val="both"/>
              <w:rPr>
                <w:rFonts w:ascii="Tahoma" w:hAnsi="Tahoma" w:cs="Tahoma"/>
                <w:b/>
                <w:color w:val="FFFFFF" w:themeColor="background1"/>
                <w:sz w:val="21"/>
                <w:szCs w:val="21"/>
                <w:lang w:val="sr-Cyrl-RS"/>
              </w:rPr>
            </w:pPr>
            <w:r w:rsidRPr="00CA6A7C">
              <w:rPr>
                <w:rFonts w:ascii="Tahoma" w:hAnsi="Tahoma" w:cs="Tahoma"/>
                <w:b/>
                <w:color w:val="FFFFFF" w:themeColor="background1"/>
                <w:sz w:val="21"/>
                <w:szCs w:val="21"/>
                <w:lang w:val="sr-Cyrl-RS"/>
              </w:rPr>
              <w:t>Предузети хитну акцију у борби против климатских промена и њихових последица</w:t>
            </w:r>
          </w:p>
        </w:tc>
      </w:tr>
      <w:tr w:rsidR="00C8428E" w:rsidRPr="00CA6A7C" w14:paraId="546C9C41" w14:textId="77777777" w:rsidTr="00CA6A7C">
        <w:tc>
          <w:tcPr>
            <w:tcW w:w="2151" w:type="dxa"/>
            <w:shd w:val="clear" w:color="auto" w:fill="B4C6E7" w:themeFill="accent5" w:themeFillTint="66"/>
          </w:tcPr>
          <w:p w14:paraId="011F883E" w14:textId="77777777" w:rsidR="00C8428E" w:rsidRPr="00CA6A7C" w:rsidRDefault="00C8428E" w:rsidP="00920B8F">
            <w:pPr>
              <w:jc w:val="both"/>
              <w:rPr>
                <w:rFonts w:ascii="Tahoma" w:hAnsi="Tahoma" w:cs="Tahoma"/>
                <w:sz w:val="21"/>
                <w:szCs w:val="21"/>
                <w:lang w:val="sr-Cyrl-RS"/>
              </w:rPr>
            </w:pPr>
            <w:r w:rsidRPr="00CA6A7C">
              <w:rPr>
                <w:rFonts w:ascii="Tahoma" w:hAnsi="Tahoma" w:cs="Tahoma"/>
                <w:sz w:val="21"/>
                <w:szCs w:val="21"/>
                <w:lang w:val="sr-Cyrl-RS"/>
              </w:rPr>
              <w:lastRenderedPageBreak/>
              <w:t>Подциљ 13.1</w:t>
            </w:r>
          </w:p>
        </w:tc>
        <w:tc>
          <w:tcPr>
            <w:tcW w:w="6865" w:type="dxa"/>
            <w:shd w:val="clear" w:color="auto" w:fill="B4C6E7" w:themeFill="accent5" w:themeFillTint="66"/>
          </w:tcPr>
          <w:p w14:paraId="31BA5571" w14:textId="77777777" w:rsidR="00C8428E" w:rsidRPr="00CA6A7C" w:rsidRDefault="00C8428E" w:rsidP="00920B8F">
            <w:pPr>
              <w:jc w:val="both"/>
              <w:rPr>
                <w:rFonts w:ascii="Tahoma" w:hAnsi="Tahoma" w:cs="Tahoma"/>
                <w:sz w:val="21"/>
                <w:szCs w:val="21"/>
                <w:lang w:val="sr-Cyrl-RS"/>
              </w:rPr>
            </w:pPr>
            <w:r w:rsidRPr="00CA6A7C">
              <w:rPr>
                <w:rFonts w:ascii="Tahoma" w:hAnsi="Tahoma" w:cs="Tahoma"/>
                <w:sz w:val="21"/>
                <w:szCs w:val="21"/>
                <w:lang w:val="sr-Cyrl-RS"/>
              </w:rPr>
              <w:t>Оснажити отпорност и адаптивни капацитет на опасности повезане са климатским условима и природним катастрофама у свим земљама</w:t>
            </w:r>
          </w:p>
        </w:tc>
      </w:tr>
      <w:tr w:rsidR="00C8428E" w:rsidRPr="00CA6A7C" w14:paraId="20AB82DD" w14:textId="77777777" w:rsidTr="00CA6A7C">
        <w:tc>
          <w:tcPr>
            <w:tcW w:w="2151" w:type="dxa"/>
            <w:shd w:val="clear" w:color="auto" w:fill="D9E2F3" w:themeFill="accent5" w:themeFillTint="33"/>
          </w:tcPr>
          <w:p w14:paraId="65B34489" w14:textId="77777777" w:rsidR="00C8428E" w:rsidRPr="00CA6A7C" w:rsidRDefault="00C8428E" w:rsidP="00C8428E">
            <w:pPr>
              <w:jc w:val="both"/>
              <w:rPr>
                <w:rFonts w:ascii="Tahoma" w:hAnsi="Tahoma" w:cs="Tahoma"/>
                <w:sz w:val="21"/>
                <w:szCs w:val="21"/>
                <w:lang w:val="sr-Cyrl-RS"/>
              </w:rPr>
            </w:pPr>
            <w:r w:rsidRPr="00CA6A7C">
              <w:rPr>
                <w:rFonts w:ascii="Tahoma" w:hAnsi="Tahoma" w:cs="Tahoma"/>
                <w:sz w:val="21"/>
                <w:szCs w:val="21"/>
                <w:lang w:val="sr-Cyrl-RS"/>
              </w:rPr>
              <w:t>Показатељ 13.1.2</w:t>
            </w:r>
          </w:p>
          <w:p w14:paraId="295938E7" w14:textId="77777777" w:rsidR="00C8428E" w:rsidRPr="00CA6A7C" w:rsidRDefault="00C8428E" w:rsidP="00C8428E">
            <w:pPr>
              <w:jc w:val="both"/>
              <w:rPr>
                <w:rFonts w:ascii="Tahoma" w:hAnsi="Tahoma" w:cs="Tahoma"/>
                <w:sz w:val="21"/>
                <w:szCs w:val="21"/>
                <w:lang w:val="sr-Cyrl-RS"/>
              </w:rPr>
            </w:pPr>
            <w:r w:rsidRPr="00CA6A7C">
              <w:rPr>
                <w:rFonts w:ascii="Tahoma" w:hAnsi="Tahoma" w:cs="Tahoma"/>
                <w:sz w:val="21"/>
                <w:szCs w:val="21"/>
                <w:lang w:val="sr-Cyrl-RS"/>
              </w:rPr>
              <w:t>(1.5.3=11.b.1=11.b.2)</w:t>
            </w:r>
          </w:p>
        </w:tc>
        <w:tc>
          <w:tcPr>
            <w:tcW w:w="6865" w:type="dxa"/>
            <w:shd w:val="clear" w:color="auto" w:fill="D9E2F3" w:themeFill="accent5" w:themeFillTint="33"/>
          </w:tcPr>
          <w:p w14:paraId="5EE8B66E" w14:textId="77777777" w:rsidR="00C8428E" w:rsidRPr="00CA6A7C" w:rsidRDefault="00C8428E" w:rsidP="00920B8F">
            <w:pPr>
              <w:jc w:val="both"/>
              <w:rPr>
                <w:rFonts w:ascii="Tahoma" w:hAnsi="Tahoma" w:cs="Tahoma"/>
                <w:sz w:val="21"/>
                <w:szCs w:val="21"/>
                <w:lang w:val="sr-Cyrl-RS"/>
              </w:rPr>
            </w:pPr>
            <w:r w:rsidRPr="00CA6A7C">
              <w:rPr>
                <w:rFonts w:ascii="Tahoma" w:hAnsi="Tahoma" w:cs="Tahoma"/>
                <w:sz w:val="21"/>
                <w:szCs w:val="21"/>
                <w:lang w:val="sr-Cyrl-RS"/>
              </w:rPr>
              <w:t>13.1.2 Број земаља које усвајају и примењују националне стратегије смањења ризика од катастрофа у складу са Сендаи оквиром за смањење ризика од катастрофа 2015-2030. године/ Удео локалних самоуправа које усвајају и спроводе стратегије за смањење ризика од катастрофа на локалном нивоу у складу са националним стратегијама смањења ризика од катастрофа</w:t>
            </w:r>
          </w:p>
        </w:tc>
      </w:tr>
      <w:tr w:rsidR="00C8428E" w:rsidRPr="00CA6A7C" w14:paraId="14542CF9" w14:textId="77777777" w:rsidTr="00CA6A7C">
        <w:tc>
          <w:tcPr>
            <w:tcW w:w="2151" w:type="dxa"/>
            <w:vMerge w:val="restart"/>
            <w:shd w:val="clear" w:color="auto" w:fill="auto"/>
          </w:tcPr>
          <w:p w14:paraId="6EC81726" w14:textId="77777777" w:rsidR="00C8428E" w:rsidRPr="00CA6A7C" w:rsidRDefault="00C8428E" w:rsidP="00C8428E">
            <w:pPr>
              <w:jc w:val="both"/>
              <w:rPr>
                <w:rFonts w:ascii="Tahoma" w:hAnsi="Tahoma" w:cs="Tahoma"/>
                <w:sz w:val="21"/>
                <w:szCs w:val="21"/>
                <w:lang w:val="sr-Cyrl-RS"/>
              </w:rPr>
            </w:pPr>
            <w:r w:rsidRPr="00CA6A7C">
              <w:rPr>
                <w:rFonts w:ascii="Tahoma" w:hAnsi="Tahoma" w:cs="Tahoma"/>
                <w:i/>
                <w:sz w:val="21"/>
                <w:szCs w:val="21"/>
                <w:lang w:val="sr-Cyrl-RS"/>
              </w:rPr>
              <w:t>Препоручени показатељ/и за ЈЛС</w:t>
            </w:r>
          </w:p>
        </w:tc>
        <w:tc>
          <w:tcPr>
            <w:tcW w:w="6865" w:type="dxa"/>
            <w:shd w:val="clear" w:color="auto" w:fill="auto"/>
          </w:tcPr>
          <w:p w14:paraId="0D2CF5DC" w14:textId="77777777" w:rsidR="00C8428E" w:rsidRPr="00CA6A7C" w:rsidRDefault="00C8428E" w:rsidP="00C8428E">
            <w:pPr>
              <w:jc w:val="both"/>
              <w:rPr>
                <w:rFonts w:ascii="Tahoma" w:hAnsi="Tahoma" w:cs="Tahoma"/>
                <w:i/>
                <w:sz w:val="21"/>
                <w:szCs w:val="21"/>
                <w:lang w:val="sr-Cyrl-RS"/>
              </w:rPr>
            </w:pPr>
            <w:r w:rsidRPr="00CA6A7C">
              <w:rPr>
                <w:rFonts w:ascii="Tahoma" w:hAnsi="Tahoma" w:cs="Tahoma"/>
                <w:i/>
                <w:sz w:val="21"/>
                <w:szCs w:val="21"/>
                <w:lang w:val="sr-Cyrl-RS"/>
              </w:rPr>
              <w:t>Израђена процена ризика од елементарних непогода (Не/Да)</w:t>
            </w:r>
          </w:p>
          <w:p w14:paraId="10E09F83" w14:textId="77777777" w:rsidR="00C8428E" w:rsidRPr="00CA6A7C" w:rsidRDefault="00C8428E" w:rsidP="00C8428E">
            <w:pPr>
              <w:jc w:val="both"/>
              <w:rPr>
                <w:rFonts w:ascii="Tahoma" w:hAnsi="Tahoma" w:cs="Tahoma"/>
                <w:i/>
                <w:sz w:val="21"/>
                <w:szCs w:val="21"/>
                <w:lang w:val="sr-Cyrl-RS"/>
              </w:rPr>
            </w:pPr>
          </w:p>
        </w:tc>
      </w:tr>
      <w:tr w:rsidR="00C8428E" w:rsidRPr="00CA6A7C" w14:paraId="28CD6481" w14:textId="77777777" w:rsidTr="00CA6A7C">
        <w:tc>
          <w:tcPr>
            <w:tcW w:w="2151" w:type="dxa"/>
            <w:vMerge/>
            <w:shd w:val="clear" w:color="auto" w:fill="auto"/>
          </w:tcPr>
          <w:p w14:paraId="7C4E11C3" w14:textId="77777777" w:rsidR="00C8428E" w:rsidRPr="00CA6A7C" w:rsidRDefault="00C8428E" w:rsidP="00C8428E">
            <w:pPr>
              <w:jc w:val="both"/>
              <w:rPr>
                <w:rFonts w:ascii="Tahoma" w:hAnsi="Tahoma" w:cs="Tahoma"/>
                <w:sz w:val="21"/>
                <w:szCs w:val="21"/>
                <w:lang w:val="sr-Cyrl-RS"/>
              </w:rPr>
            </w:pPr>
          </w:p>
        </w:tc>
        <w:tc>
          <w:tcPr>
            <w:tcW w:w="6865" w:type="dxa"/>
            <w:shd w:val="clear" w:color="auto" w:fill="auto"/>
          </w:tcPr>
          <w:p w14:paraId="5A0C66B7" w14:textId="77777777" w:rsidR="00C8428E" w:rsidRPr="00CA6A7C" w:rsidRDefault="00C8428E" w:rsidP="00C8428E">
            <w:pPr>
              <w:jc w:val="both"/>
              <w:rPr>
                <w:rFonts w:ascii="Tahoma" w:hAnsi="Tahoma" w:cs="Tahoma"/>
                <w:i/>
                <w:sz w:val="21"/>
                <w:szCs w:val="21"/>
                <w:lang w:val="sr-Cyrl-RS"/>
              </w:rPr>
            </w:pPr>
            <w:r w:rsidRPr="00CA6A7C">
              <w:rPr>
                <w:rFonts w:ascii="Tahoma" w:hAnsi="Tahoma" w:cs="Tahoma"/>
                <w:i/>
                <w:sz w:val="21"/>
                <w:szCs w:val="21"/>
                <w:lang w:val="sr-Cyrl-RS"/>
              </w:rPr>
              <w:t>Усвојен локални план смањења ризика од катастрофа (Не/Да)</w:t>
            </w:r>
          </w:p>
        </w:tc>
      </w:tr>
      <w:tr w:rsidR="00B647FC" w:rsidRPr="00CA6A7C" w14:paraId="2C099D00" w14:textId="77777777" w:rsidTr="00CA6A7C">
        <w:tc>
          <w:tcPr>
            <w:tcW w:w="2151" w:type="dxa"/>
            <w:shd w:val="clear" w:color="auto" w:fill="B4C6E7" w:themeFill="accent5" w:themeFillTint="66"/>
          </w:tcPr>
          <w:p w14:paraId="6A958386" w14:textId="77777777" w:rsidR="00B647FC" w:rsidRPr="00CA6A7C" w:rsidRDefault="00B647FC" w:rsidP="00920B8F">
            <w:pPr>
              <w:jc w:val="both"/>
              <w:rPr>
                <w:rFonts w:ascii="Tahoma" w:hAnsi="Tahoma" w:cs="Tahoma"/>
                <w:sz w:val="21"/>
                <w:szCs w:val="21"/>
                <w:lang w:val="sr-Cyrl-RS"/>
              </w:rPr>
            </w:pPr>
            <w:r w:rsidRPr="00CA6A7C">
              <w:rPr>
                <w:rFonts w:ascii="Tahoma" w:hAnsi="Tahoma" w:cs="Tahoma"/>
                <w:sz w:val="21"/>
                <w:szCs w:val="21"/>
                <w:lang w:val="sr-Cyrl-RS"/>
              </w:rPr>
              <w:t>Подциљ 13.2</w:t>
            </w:r>
          </w:p>
        </w:tc>
        <w:tc>
          <w:tcPr>
            <w:tcW w:w="6865" w:type="dxa"/>
            <w:shd w:val="clear" w:color="auto" w:fill="B4C6E7" w:themeFill="accent5" w:themeFillTint="66"/>
          </w:tcPr>
          <w:p w14:paraId="04E3A3A5" w14:textId="77777777" w:rsidR="00B647FC" w:rsidRPr="00CA6A7C" w:rsidRDefault="00B647FC" w:rsidP="00920B8F">
            <w:pPr>
              <w:jc w:val="both"/>
              <w:rPr>
                <w:rFonts w:ascii="Tahoma" w:hAnsi="Tahoma" w:cs="Tahoma"/>
                <w:sz w:val="21"/>
                <w:szCs w:val="21"/>
                <w:lang w:val="sr-Cyrl-RS"/>
              </w:rPr>
            </w:pPr>
            <w:r w:rsidRPr="00CA6A7C">
              <w:rPr>
                <w:rFonts w:ascii="Tahoma" w:hAnsi="Tahoma" w:cs="Tahoma"/>
                <w:sz w:val="21"/>
                <w:szCs w:val="21"/>
                <w:lang w:val="sr-Cyrl-RS"/>
              </w:rPr>
              <w:t>Интегрисати мере везане за климатске промене у националне политике, стратегије и планирање</w:t>
            </w:r>
          </w:p>
        </w:tc>
      </w:tr>
      <w:tr w:rsidR="00B647FC" w:rsidRPr="00CA6A7C" w14:paraId="7C7F059D" w14:textId="77777777" w:rsidTr="00CA6A7C">
        <w:tc>
          <w:tcPr>
            <w:tcW w:w="2151" w:type="dxa"/>
            <w:tcBorders>
              <w:bottom w:val="single" w:sz="4" w:space="0" w:color="FFFFFF" w:themeColor="background1"/>
            </w:tcBorders>
            <w:shd w:val="clear" w:color="auto" w:fill="D9E2F3" w:themeFill="accent5" w:themeFillTint="33"/>
          </w:tcPr>
          <w:p w14:paraId="07D8DB5A" w14:textId="77777777" w:rsidR="00B647FC" w:rsidRPr="00CA6A7C" w:rsidRDefault="00B647FC" w:rsidP="00920B8F">
            <w:pPr>
              <w:jc w:val="both"/>
              <w:rPr>
                <w:rFonts w:ascii="Tahoma" w:hAnsi="Tahoma" w:cs="Tahoma"/>
                <w:sz w:val="21"/>
                <w:szCs w:val="21"/>
                <w:lang w:val="sr-Cyrl-RS"/>
              </w:rPr>
            </w:pPr>
            <w:r w:rsidRPr="00CA6A7C">
              <w:rPr>
                <w:rFonts w:ascii="Tahoma" w:hAnsi="Tahoma" w:cs="Tahoma"/>
                <w:sz w:val="21"/>
                <w:szCs w:val="21"/>
                <w:lang w:val="sr-Cyrl-RS"/>
              </w:rPr>
              <w:t>Показатељ 13.2.1</w:t>
            </w:r>
          </w:p>
        </w:tc>
        <w:tc>
          <w:tcPr>
            <w:tcW w:w="6865" w:type="dxa"/>
            <w:tcBorders>
              <w:bottom w:val="single" w:sz="4" w:space="0" w:color="FFFFFF" w:themeColor="background1"/>
            </w:tcBorders>
            <w:shd w:val="clear" w:color="auto" w:fill="D9E2F3" w:themeFill="accent5" w:themeFillTint="33"/>
          </w:tcPr>
          <w:p w14:paraId="2563B0B6" w14:textId="344FA4A8" w:rsidR="00B647FC" w:rsidRPr="00CA6A7C" w:rsidRDefault="00B647FC" w:rsidP="00920B8F">
            <w:pPr>
              <w:jc w:val="both"/>
              <w:rPr>
                <w:rFonts w:ascii="Tahoma" w:hAnsi="Tahoma" w:cs="Tahoma"/>
                <w:sz w:val="21"/>
                <w:szCs w:val="21"/>
                <w:lang w:val="sr-Cyrl-RS"/>
              </w:rPr>
            </w:pPr>
            <w:r w:rsidRPr="00CA6A7C">
              <w:rPr>
                <w:rFonts w:ascii="Tahoma" w:hAnsi="Tahoma" w:cs="Tahoma"/>
                <w:sz w:val="21"/>
                <w:szCs w:val="21"/>
                <w:lang w:val="sr-Cyrl-RS"/>
              </w:rPr>
              <w:t>Број земаља које су известиле о успостављању или операционализацији интегрисаних политика/стратегија/планова који повећавају способности да се прилагоде негативним утицајима климатских промена, подстичу отпорност на климатске промене и развој са ниским емисијама гасова са ефектом стаклене баште на начин који не угрожава производњу хране (укључујући национални план адаптације, национално утврђене доприносе, националне комуникације, двогодишње ажуриране извештаје или др)</w:t>
            </w:r>
          </w:p>
        </w:tc>
      </w:tr>
      <w:tr w:rsidR="00B647FC" w:rsidRPr="00CA6A7C" w14:paraId="64EBB767" w14:textId="77777777" w:rsidTr="00CA6A7C">
        <w:tc>
          <w:tcPr>
            <w:tcW w:w="2151" w:type="dxa"/>
            <w:vMerge w:val="restart"/>
          </w:tcPr>
          <w:p w14:paraId="30074D86" w14:textId="77777777" w:rsidR="001327F6" w:rsidRPr="00CA6A7C" w:rsidRDefault="00B647FC" w:rsidP="00C8428E">
            <w:pPr>
              <w:rPr>
                <w:rFonts w:ascii="Tahoma" w:hAnsi="Tahoma" w:cs="Tahoma"/>
                <w:i/>
                <w:sz w:val="21"/>
                <w:szCs w:val="21"/>
                <w:lang w:val="sr-Cyrl-RS"/>
              </w:rPr>
            </w:pPr>
            <w:r w:rsidRPr="00CA6A7C">
              <w:rPr>
                <w:rFonts w:ascii="Tahoma" w:hAnsi="Tahoma" w:cs="Tahoma"/>
                <w:i/>
                <w:sz w:val="21"/>
                <w:szCs w:val="21"/>
                <w:lang w:val="sr-Cyrl-RS"/>
              </w:rPr>
              <w:t>Препоручени показатељ/и за ЈЛС</w:t>
            </w:r>
          </w:p>
        </w:tc>
        <w:tc>
          <w:tcPr>
            <w:tcW w:w="6865" w:type="dxa"/>
          </w:tcPr>
          <w:p w14:paraId="2335E054" w14:textId="77777777" w:rsidR="00B647FC" w:rsidRPr="00CA6A7C" w:rsidRDefault="00C8428E" w:rsidP="00920B8F">
            <w:pPr>
              <w:jc w:val="both"/>
              <w:rPr>
                <w:rFonts w:ascii="Tahoma" w:hAnsi="Tahoma" w:cs="Tahoma"/>
                <w:sz w:val="21"/>
                <w:szCs w:val="21"/>
                <w:lang w:val="sr-Cyrl-RS"/>
              </w:rPr>
            </w:pPr>
            <w:r w:rsidRPr="00CA6A7C">
              <w:rPr>
                <w:rFonts w:ascii="Tahoma" w:hAnsi="Tahoma" w:cs="Tahoma"/>
                <w:i/>
                <w:sz w:val="21"/>
                <w:szCs w:val="21"/>
                <w:lang w:val="sr-Cyrl-RS"/>
              </w:rPr>
              <w:t>Пропорција територије под шумом (%)</w:t>
            </w:r>
          </w:p>
        </w:tc>
      </w:tr>
      <w:tr w:rsidR="00C8428E" w:rsidRPr="00CA6A7C" w14:paraId="3E4C11DB" w14:textId="77777777" w:rsidTr="00CA6A7C">
        <w:tc>
          <w:tcPr>
            <w:tcW w:w="2151" w:type="dxa"/>
            <w:vMerge/>
          </w:tcPr>
          <w:p w14:paraId="41E7CFCC" w14:textId="77777777" w:rsidR="00C8428E" w:rsidRPr="00CA6A7C" w:rsidRDefault="00C8428E" w:rsidP="00C8428E">
            <w:pPr>
              <w:rPr>
                <w:rFonts w:ascii="Tahoma" w:hAnsi="Tahoma" w:cs="Tahoma"/>
                <w:i/>
                <w:sz w:val="21"/>
                <w:szCs w:val="21"/>
                <w:lang w:val="sr-Cyrl-RS"/>
              </w:rPr>
            </w:pPr>
          </w:p>
        </w:tc>
        <w:tc>
          <w:tcPr>
            <w:tcW w:w="6865" w:type="dxa"/>
          </w:tcPr>
          <w:p w14:paraId="751B95BB" w14:textId="77777777" w:rsidR="00C8428E" w:rsidRPr="00CA6A7C" w:rsidRDefault="00C8428E" w:rsidP="00920B8F">
            <w:pPr>
              <w:jc w:val="both"/>
              <w:rPr>
                <w:rFonts w:ascii="Tahoma" w:hAnsi="Tahoma" w:cs="Tahoma"/>
                <w:i/>
                <w:sz w:val="21"/>
                <w:szCs w:val="21"/>
                <w:lang w:val="sr-Cyrl-RS"/>
              </w:rPr>
            </w:pPr>
            <w:r w:rsidRPr="00CA6A7C">
              <w:rPr>
                <w:rFonts w:ascii="Tahoma" w:hAnsi="Tahoma" w:cs="Tahoma"/>
                <w:i/>
                <w:sz w:val="21"/>
                <w:szCs w:val="21"/>
                <w:lang w:val="sr-Cyrl-RS"/>
              </w:rPr>
              <w:t>Површина обновљених шумских екосистема – пошумљавање у шуми ради њеног обнављања (ha)(13.2.1 = 15.2.1)</w:t>
            </w:r>
          </w:p>
        </w:tc>
      </w:tr>
      <w:tr w:rsidR="00B647FC" w:rsidRPr="00CA6A7C" w14:paraId="37B3C797" w14:textId="77777777" w:rsidTr="00CA6A7C">
        <w:tc>
          <w:tcPr>
            <w:tcW w:w="2151" w:type="dxa"/>
            <w:vMerge/>
            <w:tcBorders>
              <w:bottom w:val="single" w:sz="4" w:space="0" w:color="2F5496" w:themeColor="accent5" w:themeShade="BF"/>
            </w:tcBorders>
          </w:tcPr>
          <w:p w14:paraId="0755E032" w14:textId="77777777" w:rsidR="00B647FC" w:rsidRPr="00CA6A7C" w:rsidRDefault="00B647FC" w:rsidP="00920B8F">
            <w:pPr>
              <w:jc w:val="both"/>
              <w:rPr>
                <w:rFonts w:ascii="Tahoma" w:hAnsi="Tahoma" w:cs="Tahoma"/>
                <w:sz w:val="21"/>
                <w:szCs w:val="21"/>
                <w:lang w:val="sr-Cyrl-RS"/>
              </w:rPr>
            </w:pPr>
          </w:p>
        </w:tc>
        <w:tc>
          <w:tcPr>
            <w:tcW w:w="6865" w:type="dxa"/>
            <w:tcBorders>
              <w:bottom w:val="single" w:sz="4" w:space="0" w:color="2F5496" w:themeColor="accent5" w:themeShade="BF"/>
            </w:tcBorders>
          </w:tcPr>
          <w:p w14:paraId="04868548" w14:textId="77777777" w:rsidR="00B647FC" w:rsidRPr="00CA6A7C" w:rsidRDefault="00C8428E" w:rsidP="00920B8F">
            <w:pPr>
              <w:jc w:val="both"/>
              <w:rPr>
                <w:rFonts w:ascii="Tahoma" w:hAnsi="Tahoma" w:cs="Tahoma"/>
                <w:i/>
                <w:sz w:val="21"/>
                <w:szCs w:val="21"/>
                <w:lang w:val="sr-Cyrl-RS"/>
              </w:rPr>
            </w:pPr>
            <w:r w:rsidRPr="00CA6A7C">
              <w:rPr>
                <w:rFonts w:ascii="Tahoma" w:hAnsi="Tahoma" w:cs="Tahoma"/>
                <w:i/>
                <w:sz w:val="21"/>
                <w:szCs w:val="21"/>
                <w:lang w:val="sr-Cyrl-RS"/>
              </w:rPr>
              <w:t>Површина пошумљена изван шуме ради повећања зелених површина (заштита од ерозије и др.) (ha)</w:t>
            </w:r>
          </w:p>
        </w:tc>
      </w:tr>
    </w:tbl>
    <w:p w14:paraId="06FCBAAF" w14:textId="77777777" w:rsidR="00BC5A8B" w:rsidRPr="00887485" w:rsidRDefault="00BC5A8B" w:rsidP="001779B3">
      <w:pPr>
        <w:jc w:val="both"/>
        <w:rPr>
          <w:rFonts w:ascii="Times New Roman" w:hAnsi="Times New Roman" w:cs="Times New Roman"/>
          <w:sz w:val="24"/>
          <w:szCs w:val="24"/>
          <w:lang w:val="sr-Cyrl-R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122"/>
        <w:gridCol w:w="6894"/>
      </w:tblGrid>
      <w:tr w:rsidR="00383E2C" w:rsidRPr="00630BDC" w14:paraId="58741A45" w14:textId="77777777" w:rsidTr="00630BDC">
        <w:tc>
          <w:tcPr>
            <w:tcW w:w="2122" w:type="dxa"/>
            <w:shd w:val="clear" w:color="auto" w:fill="2F5496" w:themeFill="accent5" w:themeFillShade="BF"/>
          </w:tcPr>
          <w:p w14:paraId="28928259" w14:textId="77777777" w:rsidR="00383E2C" w:rsidRPr="00630BDC" w:rsidRDefault="00383E2C" w:rsidP="00920B8F">
            <w:pPr>
              <w:jc w:val="both"/>
              <w:rPr>
                <w:rFonts w:ascii="Tahoma" w:hAnsi="Tahoma" w:cs="Tahoma"/>
                <w:b/>
                <w:color w:val="FFFFFF" w:themeColor="background1"/>
                <w:sz w:val="21"/>
                <w:szCs w:val="21"/>
                <w:lang w:val="sr-Cyrl-RS"/>
              </w:rPr>
            </w:pPr>
            <w:r w:rsidRPr="00630BDC">
              <w:rPr>
                <w:rFonts w:ascii="Tahoma" w:hAnsi="Tahoma" w:cs="Tahoma"/>
                <w:b/>
                <w:color w:val="FFFFFF" w:themeColor="background1"/>
                <w:sz w:val="21"/>
                <w:szCs w:val="21"/>
                <w:lang w:val="sr-Cyrl-RS"/>
              </w:rPr>
              <w:t>Циљ 15</w:t>
            </w:r>
          </w:p>
        </w:tc>
        <w:tc>
          <w:tcPr>
            <w:tcW w:w="6894" w:type="dxa"/>
            <w:shd w:val="clear" w:color="auto" w:fill="2F5496" w:themeFill="accent5" w:themeFillShade="BF"/>
          </w:tcPr>
          <w:p w14:paraId="179F61B5" w14:textId="77777777" w:rsidR="00383E2C" w:rsidRPr="00630BDC" w:rsidRDefault="00383E2C" w:rsidP="00630BDC">
            <w:pPr>
              <w:rPr>
                <w:rFonts w:ascii="Tahoma" w:hAnsi="Tahoma" w:cs="Tahoma"/>
                <w:b/>
                <w:color w:val="FFFFFF" w:themeColor="background1"/>
                <w:sz w:val="21"/>
                <w:szCs w:val="21"/>
                <w:lang w:val="sr-Cyrl-RS"/>
              </w:rPr>
            </w:pPr>
            <w:r w:rsidRPr="00630BDC">
              <w:rPr>
                <w:rFonts w:ascii="Tahoma" w:hAnsi="Tahoma" w:cs="Tahoma"/>
                <w:b/>
                <w:color w:val="FFFFFF" w:themeColor="background1"/>
                <w:sz w:val="21"/>
                <w:szCs w:val="21"/>
                <w:lang w:val="sr-Cyrl-RS"/>
              </w:rPr>
              <w:t>Заштитити, обнављати и промовисати одрживо коришћење копнених екосистема, одрживо управљати шумама, борити се против дезертификације, зауставити и преокренути процес деградације земљишта и зауставити губитак биодиверзитета</w:t>
            </w:r>
          </w:p>
        </w:tc>
      </w:tr>
      <w:tr w:rsidR="00383E2C" w:rsidRPr="00630BDC" w14:paraId="1BB2A000" w14:textId="77777777" w:rsidTr="00630BDC">
        <w:tc>
          <w:tcPr>
            <w:tcW w:w="2122" w:type="dxa"/>
            <w:shd w:val="clear" w:color="auto" w:fill="B4C6E7" w:themeFill="accent5" w:themeFillTint="66"/>
          </w:tcPr>
          <w:p w14:paraId="7920A7C6" w14:textId="77777777" w:rsidR="00383E2C" w:rsidRPr="00630BDC" w:rsidRDefault="00383E2C" w:rsidP="00920B8F">
            <w:pPr>
              <w:jc w:val="both"/>
              <w:rPr>
                <w:rFonts w:ascii="Tahoma" w:hAnsi="Tahoma" w:cs="Tahoma"/>
                <w:sz w:val="21"/>
                <w:szCs w:val="21"/>
                <w:lang w:val="sr-Cyrl-RS"/>
              </w:rPr>
            </w:pPr>
            <w:r w:rsidRPr="00630BDC">
              <w:rPr>
                <w:rFonts w:ascii="Tahoma" w:hAnsi="Tahoma" w:cs="Tahoma"/>
                <w:sz w:val="21"/>
                <w:szCs w:val="21"/>
                <w:lang w:val="sr-Cyrl-RS"/>
              </w:rPr>
              <w:t>Подциљ 15.1</w:t>
            </w:r>
          </w:p>
        </w:tc>
        <w:tc>
          <w:tcPr>
            <w:tcW w:w="6894" w:type="dxa"/>
            <w:shd w:val="clear" w:color="auto" w:fill="B4C6E7" w:themeFill="accent5" w:themeFillTint="66"/>
          </w:tcPr>
          <w:p w14:paraId="74D1478B" w14:textId="77777777" w:rsidR="00383E2C" w:rsidRPr="00630BDC" w:rsidRDefault="00383E2C" w:rsidP="00920B8F">
            <w:pPr>
              <w:jc w:val="both"/>
              <w:rPr>
                <w:rFonts w:ascii="Tahoma" w:hAnsi="Tahoma" w:cs="Tahoma"/>
                <w:sz w:val="21"/>
                <w:szCs w:val="21"/>
                <w:lang w:val="sr-Cyrl-RS"/>
              </w:rPr>
            </w:pPr>
            <w:r w:rsidRPr="00630BDC">
              <w:rPr>
                <w:rFonts w:ascii="Tahoma" w:hAnsi="Tahoma" w:cs="Tahoma"/>
                <w:sz w:val="21"/>
                <w:szCs w:val="21"/>
                <w:lang w:val="sr-Cyrl-RS"/>
              </w:rPr>
              <w:t>До 2020. осигурати очување, обнову и одрживо коришћење копнених и унутрашњих слатководних екосистема и њиховог окружења, посебно шума, мочварног земљишта, планина и исушеног земљишта, у складу са обавезама према међународним споразумима</w:t>
            </w:r>
          </w:p>
        </w:tc>
      </w:tr>
      <w:tr w:rsidR="00383E2C" w:rsidRPr="00630BDC" w14:paraId="6D6EDCCC" w14:textId="77777777" w:rsidTr="00630BDC">
        <w:tc>
          <w:tcPr>
            <w:tcW w:w="2122" w:type="dxa"/>
            <w:shd w:val="clear" w:color="auto" w:fill="D9E2F3" w:themeFill="accent5" w:themeFillTint="33"/>
          </w:tcPr>
          <w:p w14:paraId="2EB0E742" w14:textId="77777777" w:rsidR="00383E2C" w:rsidRPr="00630BDC" w:rsidRDefault="00383E2C" w:rsidP="00920B8F">
            <w:pPr>
              <w:jc w:val="both"/>
              <w:rPr>
                <w:rFonts w:ascii="Tahoma" w:hAnsi="Tahoma" w:cs="Tahoma"/>
                <w:sz w:val="21"/>
                <w:szCs w:val="21"/>
                <w:lang w:val="sr-Cyrl-RS"/>
              </w:rPr>
            </w:pPr>
            <w:r w:rsidRPr="00630BDC">
              <w:rPr>
                <w:rFonts w:ascii="Tahoma" w:hAnsi="Tahoma" w:cs="Tahoma"/>
                <w:sz w:val="21"/>
                <w:szCs w:val="21"/>
                <w:lang w:val="sr-Cyrl-RS"/>
              </w:rPr>
              <w:t>Показатељ 15.1.1</w:t>
            </w:r>
          </w:p>
        </w:tc>
        <w:tc>
          <w:tcPr>
            <w:tcW w:w="6894" w:type="dxa"/>
            <w:shd w:val="clear" w:color="auto" w:fill="D9E2F3" w:themeFill="accent5" w:themeFillTint="33"/>
          </w:tcPr>
          <w:p w14:paraId="53A49ED9" w14:textId="77777777" w:rsidR="00383E2C" w:rsidRPr="00630BDC" w:rsidRDefault="00383E2C" w:rsidP="00920B8F">
            <w:pPr>
              <w:jc w:val="both"/>
              <w:rPr>
                <w:rFonts w:ascii="Tahoma" w:hAnsi="Tahoma" w:cs="Tahoma"/>
                <w:sz w:val="21"/>
                <w:szCs w:val="21"/>
                <w:lang w:val="sr-Cyrl-RS"/>
              </w:rPr>
            </w:pPr>
            <w:r w:rsidRPr="00630BDC">
              <w:rPr>
                <w:rFonts w:ascii="Tahoma" w:hAnsi="Tahoma" w:cs="Tahoma"/>
                <w:sz w:val="21"/>
                <w:szCs w:val="21"/>
                <w:lang w:val="sr-Cyrl-RS"/>
              </w:rPr>
              <w:t>Површина под шумама као удео у укупној копненој површини</w:t>
            </w:r>
          </w:p>
        </w:tc>
      </w:tr>
      <w:tr w:rsidR="00383E2C" w:rsidRPr="00630BDC" w14:paraId="52BE5440" w14:textId="77777777" w:rsidTr="00630BDC">
        <w:tc>
          <w:tcPr>
            <w:tcW w:w="2122" w:type="dxa"/>
            <w:vMerge w:val="restart"/>
          </w:tcPr>
          <w:p w14:paraId="51196283" w14:textId="77777777" w:rsidR="00383E2C" w:rsidRPr="00630BDC" w:rsidRDefault="00383E2C" w:rsidP="00920B8F">
            <w:pPr>
              <w:rPr>
                <w:rFonts w:ascii="Tahoma" w:hAnsi="Tahoma" w:cs="Tahoma"/>
                <w:i/>
                <w:sz w:val="21"/>
                <w:szCs w:val="21"/>
                <w:lang w:val="sr-Cyrl-RS"/>
              </w:rPr>
            </w:pPr>
            <w:r w:rsidRPr="00630BDC">
              <w:rPr>
                <w:rFonts w:ascii="Tahoma" w:hAnsi="Tahoma" w:cs="Tahoma"/>
                <w:i/>
                <w:sz w:val="21"/>
                <w:szCs w:val="21"/>
                <w:lang w:val="sr-Cyrl-RS"/>
              </w:rPr>
              <w:t>Препоручени показатељ/и за ЈЛС</w:t>
            </w:r>
          </w:p>
        </w:tc>
        <w:tc>
          <w:tcPr>
            <w:tcW w:w="6894" w:type="dxa"/>
          </w:tcPr>
          <w:p w14:paraId="55E524B7" w14:textId="77777777" w:rsidR="00383E2C" w:rsidRPr="00630BDC" w:rsidRDefault="000E6FA2" w:rsidP="00920B8F">
            <w:pPr>
              <w:jc w:val="both"/>
              <w:rPr>
                <w:rFonts w:ascii="Tahoma" w:hAnsi="Tahoma" w:cs="Tahoma"/>
                <w:i/>
                <w:sz w:val="21"/>
                <w:szCs w:val="21"/>
                <w:lang w:val="sr-Cyrl-RS"/>
              </w:rPr>
            </w:pPr>
            <w:r w:rsidRPr="00630BDC">
              <w:rPr>
                <w:rFonts w:ascii="Tahoma" w:hAnsi="Tahoma" w:cs="Tahoma"/>
                <w:i/>
                <w:sz w:val="21"/>
                <w:szCs w:val="21"/>
                <w:lang w:val="sr-Cyrl-RS"/>
              </w:rPr>
              <w:t>Пропорција територије под шумом (%)</w:t>
            </w:r>
          </w:p>
        </w:tc>
      </w:tr>
      <w:tr w:rsidR="00383E2C" w:rsidRPr="00630BDC" w14:paraId="68E5AEC7" w14:textId="77777777" w:rsidTr="00630BDC">
        <w:tc>
          <w:tcPr>
            <w:tcW w:w="2122" w:type="dxa"/>
            <w:vMerge/>
          </w:tcPr>
          <w:p w14:paraId="6AB2F7EF" w14:textId="77777777" w:rsidR="00383E2C" w:rsidRPr="00630BDC" w:rsidRDefault="00383E2C" w:rsidP="00920B8F">
            <w:pPr>
              <w:jc w:val="both"/>
              <w:rPr>
                <w:rFonts w:ascii="Tahoma" w:hAnsi="Tahoma" w:cs="Tahoma"/>
                <w:sz w:val="21"/>
                <w:szCs w:val="21"/>
                <w:lang w:val="sr-Cyrl-RS"/>
              </w:rPr>
            </w:pPr>
          </w:p>
        </w:tc>
        <w:tc>
          <w:tcPr>
            <w:tcW w:w="6894" w:type="dxa"/>
          </w:tcPr>
          <w:p w14:paraId="6EDE801C" w14:textId="77777777" w:rsidR="00383E2C" w:rsidRPr="00630BDC" w:rsidRDefault="00335DA2" w:rsidP="00920B8F">
            <w:pPr>
              <w:jc w:val="both"/>
              <w:rPr>
                <w:rFonts w:ascii="Tahoma" w:hAnsi="Tahoma" w:cs="Tahoma"/>
                <w:i/>
                <w:sz w:val="21"/>
                <w:szCs w:val="21"/>
                <w:lang w:val="sr-Cyrl-RS"/>
              </w:rPr>
            </w:pPr>
            <w:r w:rsidRPr="00630BDC">
              <w:rPr>
                <w:rFonts w:ascii="Tahoma" w:hAnsi="Tahoma" w:cs="Tahoma"/>
                <w:i/>
                <w:sz w:val="21"/>
                <w:szCs w:val="21"/>
                <w:lang w:val="sr-Cyrl-RS"/>
              </w:rPr>
              <w:t>Територија по</w:t>
            </w:r>
            <w:r w:rsidR="00A31676" w:rsidRPr="00630BDC">
              <w:rPr>
                <w:rFonts w:ascii="Tahoma" w:hAnsi="Tahoma" w:cs="Tahoma"/>
                <w:i/>
                <w:sz w:val="21"/>
                <w:szCs w:val="21"/>
                <w:lang w:val="sr-Cyrl-RS"/>
              </w:rPr>
              <w:t>д</w:t>
            </w:r>
            <w:r w:rsidRPr="00630BDC">
              <w:rPr>
                <w:rFonts w:ascii="Tahoma" w:hAnsi="Tahoma" w:cs="Tahoma"/>
                <w:i/>
                <w:sz w:val="21"/>
                <w:szCs w:val="21"/>
                <w:lang w:val="sr-Cyrl-RS"/>
              </w:rPr>
              <w:t xml:space="preserve"> шумом </w:t>
            </w:r>
            <w:r w:rsidR="00A31676" w:rsidRPr="00630BDC">
              <w:rPr>
                <w:rFonts w:ascii="Tahoma" w:hAnsi="Tahoma" w:cs="Tahoma"/>
                <w:i/>
                <w:sz w:val="21"/>
                <w:szCs w:val="21"/>
                <w:lang w:val="sr-Cyrl-RS"/>
              </w:rPr>
              <w:t xml:space="preserve">– обрасла шумска површина укупно </w:t>
            </w:r>
            <w:r w:rsidRPr="00630BDC">
              <w:rPr>
                <w:rFonts w:ascii="Tahoma" w:hAnsi="Tahoma" w:cs="Tahoma"/>
                <w:i/>
                <w:sz w:val="21"/>
                <w:szCs w:val="21"/>
                <w:lang w:val="sr-Cyrl-RS"/>
              </w:rPr>
              <w:t>(ha)</w:t>
            </w:r>
          </w:p>
        </w:tc>
      </w:tr>
      <w:tr w:rsidR="00383E2C" w:rsidRPr="00630BDC" w14:paraId="2B1C17A2" w14:textId="77777777" w:rsidTr="00630BDC">
        <w:tc>
          <w:tcPr>
            <w:tcW w:w="2122" w:type="dxa"/>
            <w:shd w:val="clear" w:color="auto" w:fill="D9E2F3" w:themeFill="accent5" w:themeFillTint="33"/>
          </w:tcPr>
          <w:p w14:paraId="4E6EE4D4" w14:textId="77777777" w:rsidR="00383E2C" w:rsidRPr="00630BDC" w:rsidRDefault="00383E2C" w:rsidP="00920B8F">
            <w:pPr>
              <w:jc w:val="both"/>
              <w:rPr>
                <w:rFonts w:ascii="Tahoma" w:hAnsi="Tahoma" w:cs="Tahoma"/>
                <w:sz w:val="21"/>
                <w:szCs w:val="21"/>
                <w:lang w:val="sr-Cyrl-RS"/>
              </w:rPr>
            </w:pPr>
            <w:r w:rsidRPr="00630BDC">
              <w:rPr>
                <w:rFonts w:ascii="Tahoma" w:hAnsi="Tahoma" w:cs="Tahoma"/>
                <w:sz w:val="21"/>
                <w:szCs w:val="21"/>
                <w:lang w:val="sr-Cyrl-RS"/>
              </w:rPr>
              <w:t>Показатељ 15.1.2</w:t>
            </w:r>
          </w:p>
        </w:tc>
        <w:tc>
          <w:tcPr>
            <w:tcW w:w="6894" w:type="dxa"/>
            <w:shd w:val="clear" w:color="auto" w:fill="D9E2F3" w:themeFill="accent5" w:themeFillTint="33"/>
          </w:tcPr>
          <w:p w14:paraId="0F4D7F5F" w14:textId="77777777" w:rsidR="00383E2C" w:rsidRPr="00630BDC" w:rsidRDefault="00383E2C" w:rsidP="00920B8F">
            <w:pPr>
              <w:jc w:val="both"/>
              <w:rPr>
                <w:rFonts w:ascii="Tahoma" w:hAnsi="Tahoma" w:cs="Tahoma"/>
                <w:sz w:val="21"/>
                <w:szCs w:val="21"/>
                <w:lang w:val="sr-Cyrl-RS"/>
              </w:rPr>
            </w:pPr>
            <w:r w:rsidRPr="00630BDC">
              <w:rPr>
                <w:rFonts w:ascii="Tahoma" w:hAnsi="Tahoma" w:cs="Tahoma"/>
                <w:sz w:val="21"/>
                <w:szCs w:val="21"/>
                <w:lang w:val="sr-Cyrl-RS"/>
              </w:rPr>
              <w:t>Удео локација важних за копнени и слатководни биодиверзитет, које су обухваћене заштићеним подручјима, према врсти екосистема</w:t>
            </w:r>
          </w:p>
        </w:tc>
      </w:tr>
      <w:tr w:rsidR="00383E2C" w:rsidRPr="00630BDC" w14:paraId="6B91AF30" w14:textId="77777777" w:rsidTr="00630BDC">
        <w:tc>
          <w:tcPr>
            <w:tcW w:w="2122" w:type="dxa"/>
            <w:shd w:val="clear" w:color="auto" w:fill="auto"/>
          </w:tcPr>
          <w:p w14:paraId="6FC37D90" w14:textId="77777777" w:rsidR="00383E2C" w:rsidRPr="00630BDC" w:rsidRDefault="00383E2C" w:rsidP="00920B8F">
            <w:pPr>
              <w:jc w:val="both"/>
              <w:rPr>
                <w:rFonts w:ascii="Tahoma" w:hAnsi="Tahoma" w:cs="Tahoma"/>
                <w:i/>
                <w:sz w:val="21"/>
                <w:szCs w:val="21"/>
                <w:lang w:val="sr-Cyrl-RS"/>
              </w:rPr>
            </w:pPr>
            <w:r w:rsidRPr="00630BDC">
              <w:rPr>
                <w:rFonts w:ascii="Tahoma" w:hAnsi="Tahoma" w:cs="Tahoma"/>
                <w:i/>
                <w:sz w:val="21"/>
                <w:szCs w:val="21"/>
                <w:lang w:val="sr-Cyrl-RS"/>
              </w:rPr>
              <w:t>Препоручени показатељ/и за ЈЛС</w:t>
            </w:r>
          </w:p>
        </w:tc>
        <w:tc>
          <w:tcPr>
            <w:tcW w:w="6894" w:type="dxa"/>
            <w:shd w:val="clear" w:color="auto" w:fill="auto"/>
          </w:tcPr>
          <w:p w14:paraId="39B4E3BD" w14:textId="77777777" w:rsidR="00383E2C" w:rsidRPr="00630BDC" w:rsidRDefault="00335DA2" w:rsidP="00BC4D1D">
            <w:pPr>
              <w:jc w:val="both"/>
              <w:rPr>
                <w:rFonts w:ascii="Tahoma" w:hAnsi="Tahoma" w:cs="Tahoma"/>
                <w:i/>
                <w:sz w:val="21"/>
                <w:szCs w:val="21"/>
                <w:lang w:val="sr-Cyrl-RS"/>
              </w:rPr>
            </w:pPr>
            <w:r w:rsidRPr="00630BDC">
              <w:rPr>
                <w:rFonts w:ascii="Tahoma" w:hAnsi="Tahoma" w:cs="Tahoma"/>
                <w:i/>
                <w:sz w:val="21"/>
                <w:szCs w:val="21"/>
                <w:lang w:val="sr-Cyrl-RS"/>
              </w:rPr>
              <w:t xml:space="preserve">Површина заштићених подручја </w:t>
            </w:r>
            <w:r w:rsidR="00BC4D1D" w:rsidRPr="00630BDC">
              <w:rPr>
                <w:rFonts w:ascii="Tahoma" w:hAnsi="Tahoma" w:cs="Tahoma"/>
                <w:i/>
                <w:sz w:val="21"/>
                <w:szCs w:val="21"/>
                <w:lang w:val="sr-Cyrl-RS"/>
              </w:rPr>
              <w:t>у укупној површини ЈЛС (%)</w:t>
            </w:r>
            <w:r w:rsidRPr="00630BDC">
              <w:rPr>
                <w:rFonts w:ascii="Tahoma" w:hAnsi="Tahoma" w:cs="Tahoma"/>
                <w:i/>
                <w:sz w:val="21"/>
                <w:szCs w:val="21"/>
                <w:lang w:val="sr-Cyrl-RS"/>
              </w:rPr>
              <w:t xml:space="preserve"> </w:t>
            </w:r>
          </w:p>
        </w:tc>
      </w:tr>
      <w:tr w:rsidR="00383E2C" w:rsidRPr="00630BDC" w14:paraId="7CC80C78" w14:textId="77777777" w:rsidTr="00630BDC">
        <w:tc>
          <w:tcPr>
            <w:tcW w:w="2122" w:type="dxa"/>
            <w:shd w:val="clear" w:color="auto" w:fill="B4C6E7" w:themeFill="accent5" w:themeFillTint="66"/>
          </w:tcPr>
          <w:p w14:paraId="4EFAA2FF" w14:textId="77777777" w:rsidR="00383E2C" w:rsidRPr="00630BDC" w:rsidRDefault="00383E2C" w:rsidP="00920B8F">
            <w:pPr>
              <w:jc w:val="both"/>
              <w:rPr>
                <w:rFonts w:ascii="Tahoma" w:hAnsi="Tahoma" w:cs="Tahoma"/>
                <w:sz w:val="21"/>
                <w:szCs w:val="21"/>
                <w:lang w:val="sr-Cyrl-RS"/>
              </w:rPr>
            </w:pPr>
            <w:r w:rsidRPr="00630BDC">
              <w:rPr>
                <w:rFonts w:ascii="Tahoma" w:hAnsi="Tahoma" w:cs="Tahoma"/>
                <w:sz w:val="21"/>
                <w:szCs w:val="21"/>
                <w:lang w:val="sr-Cyrl-RS"/>
              </w:rPr>
              <w:t>Подциљ 15.2</w:t>
            </w:r>
          </w:p>
        </w:tc>
        <w:tc>
          <w:tcPr>
            <w:tcW w:w="6894" w:type="dxa"/>
            <w:shd w:val="clear" w:color="auto" w:fill="B4C6E7" w:themeFill="accent5" w:themeFillTint="66"/>
          </w:tcPr>
          <w:p w14:paraId="004BF379" w14:textId="77777777" w:rsidR="00383E2C" w:rsidRPr="00630BDC" w:rsidRDefault="00383E2C" w:rsidP="00920B8F">
            <w:pPr>
              <w:jc w:val="both"/>
              <w:rPr>
                <w:rFonts w:ascii="Tahoma" w:hAnsi="Tahoma" w:cs="Tahoma"/>
                <w:sz w:val="21"/>
                <w:szCs w:val="21"/>
                <w:lang w:val="sr-Cyrl-RS"/>
              </w:rPr>
            </w:pPr>
            <w:r w:rsidRPr="00630BDC">
              <w:rPr>
                <w:rFonts w:ascii="Tahoma" w:hAnsi="Tahoma" w:cs="Tahoma"/>
                <w:sz w:val="21"/>
                <w:szCs w:val="21"/>
                <w:lang w:val="sr-Cyrl-RS"/>
              </w:rPr>
              <w:t>До 2020. промовисати имплементацију одрживог управљања свим врстама шума, зауставити крчење шума, обновити уништене шуме и повећати пошумљавање на глобалном нивоу</w:t>
            </w:r>
          </w:p>
        </w:tc>
      </w:tr>
      <w:tr w:rsidR="00383E2C" w:rsidRPr="00630BDC" w14:paraId="03758D9F" w14:textId="77777777" w:rsidTr="00630BDC">
        <w:tc>
          <w:tcPr>
            <w:tcW w:w="2122" w:type="dxa"/>
            <w:shd w:val="clear" w:color="auto" w:fill="D9E2F3" w:themeFill="accent5" w:themeFillTint="33"/>
          </w:tcPr>
          <w:p w14:paraId="21935B8C" w14:textId="77777777" w:rsidR="00383E2C" w:rsidRPr="00630BDC" w:rsidRDefault="00383E2C" w:rsidP="00920B8F">
            <w:pPr>
              <w:jc w:val="both"/>
              <w:rPr>
                <w:rFonts w:ascii="Tahoma" w:hAnsi="Tahoma" w:cs="Tahoma"/>
                <w:sz w:val="21"/>
                <w:szCs w:val="21"/>
                <w:lang w:val="sr-Cyrl-RS"/>
              </w:rPr>
            </w:pPr>
            <w:r w:rsidRPr="00630BDC">
              <w:rPr>
                <w:rFonts w:ascii="Tahoma" w:hAnsi="Tahoma" w:cs="Tahoma"/>
                <w:sz w:val="21"/>
                <w:szCs w:val="21"/>
                <w:lang w:val="sr-Cyrl-RS"/>
              </w:rPr>
              <w:t>Показатељ 15.2.1</w:t>
            </w:r>
          </w:p>
        </w:tc>
        <w:tc>
          <w:tcPr>
            <w:tcW w:w="6894" w:type="dxa"/>
            <w:shd w:val="clear" w:color="auto" w:fill="D9E2F3" w:themeFill="accent5" w:themeFillTint="33"/>
          </w:tcPr>
          <w:p w14:paraId="2D2BC6C7" w14:textId="77777777" w:rsidR="00383E2C" w:rsidRPr="00630BDC" w:rsidRDefault="00383E2C" w:rsidP="00920B8F">
            <w:pPr>
              <w:jc w:val="both"/>
              <w:rPr>
                <w:rFonts w:ascii="Tahoma" w:hAnsi="Tahoma" w:cs="Tahoma"/>
                <w:sz w:val="21"/>
                <w:szCs w:val="21"/>
                <w:lang w:val="sr-Cyrl-RS"/>
              </w:rPr>
            </w:pPr>
            <w:r w:rsidRPr="00630BDC">
              <w:rPr>
                <w:rFonts w:ascii="Tahoma" w:hAnsi="Tahoma" w:cs="Tahoma"/>
                <w:sz w:val="21"/>
                <w:szCs w:val="21"/>
                <w:lang w:val="sr-Cyrl-RS"/>
              </w:rPr>
              <w:t>Напредак ка одрживом управљању шумама</w:t>
            </w:r>
          </w:p>
        </w:tc>
      </w:tr>
      <w:tr w:rsidR="00383E2C" w:rsidRPr="00630BDC" w14:paraId="43217C67" w14:textId="77777777" w:rsidTr="00630BDC">
        <w:tc>
          <w:tcPr>
            <w:tcW w:w="2122" w:type="dxa"/>
            <w:shd w:val="clear" w:color="auto" w:fill="auto"/>
          </w:tcPr>
          <w:p w14:paraId="4FC6D19F" w14:textId="77777777" w:rsidR="00383E2C" w:rsidRPr="00630BDC" w:rsidRDefault="00AA5FED" w:rsidP="00920B8F">
            <w:pPr>
              <w:jc w:val="both"/>
              <w:rPr>
                <w:rFonts w:ascii="Tahoma" w:hAnsi="Tahoma" w:cs="Tahoma"/>
                <w:sz w:val="21"/>
                <w:szCs w:val="21"/>
                <w:lang w:val="sr-Cyrl-RS"/>
              </w:rPr>
            </w:pPr>
            <w:r w:rsidRPr="00630BDC">
              <w:rPr>
                <w:rFonts w:ascii="Tahoma" w:hAnsi="Tahoma" w:cs="Tahoma"/>
                <w:sz w:val="21"/>
                <w:szCs w:val="21"/>
                <w:lang w:val="sr-Cyrl-RS"/>
              </w:rPr>
              <w:t>Препоручени показатељ/и за ЈЛС</w:t>
            </w:r>
          </w:p>
        </w:tc>
        <w:tc>
          <w:tcPr>
            <w:tcW w:w="6894" w:type="dxa"/>
            <w:shd w:val="clear" w:color="auto" w:fill="auto"/>
          </w:tcPr>
          <w:p w14:paraId="196497D5" w14:textId="77777777" w:rsidR="00383E2C" w:rsidRPr="00630BDC" w:rsidRDefault="00E517C1" w:rsidP="00E517C1">
            <w:pPr>
              <w:jc w:val="both"/>
              <w:rPr>
                <w:rFonts w:ascii="Tahoma" w:hAnsi="Tahoma" w:cs="Tahoma"/>
                <w:i/>
                <w:sz w:val="21"/>
                <w:szCs w:val="21"/>
                <w:lang w:val="sr-Cyrl-RS"/>
              </w:rPr>
            </w:pPr>
            <w:r w:rsidRPr="00630BDC">
              <w:rPr>
                <w:rFonts w:ascii="Tahoma" w:hAnsi="Tahoma" w:cs="Tahoma"/>
                <w:i/>
                <w:sz w:val="21"/>
                <w:szCs w:val="21"/>
                <w:lang w:val="sr-Cyrl-RS"/>
              </w:rPr>
              <w:t>Површина обновљених шумских ек</w:t>
            </w:r>
            <w:r w:rsidR="00365752" w:rsidRPr="00630BDC">
              <w:rPr>
                <w:rFonts w:ascii="Tahoma" w:hAnsi="Tahoma" w:cs="Tahoma"/>
                <w:i/>
                <w:sz w:val="21"/>
                <w:szCs w:val="21"/>
                <w:lang w:val="sr-Cyrl-RS"/>
              </w:rPr>
              <w:t>о</w:t>
            </w:r>
            <w:r w:rsidRPr="00630BDC">
              <w:rPr>
                <w:rFonts w:ascii="Tahoma" w:hAnsi="Tahoma" w:cs="Tahoma"/>
                <w:i/>
                <w:sz w:val="21"/>
                <w:szCs w:val="21"/>
                <w:lang w:val="sr-Cyrl-RS"/>
              </w:rPr>
              <w:t xml:space="preserve">система </w:t>
            </w:r>
            <w:r w:rsidR="00365752" w:rsidRPr="00630BDC">
              <w:rPr>
                <w:rFonts w:ascii="Tahoma" w:hAnsi="Tahoma" w:cs="Tahoma"/>
                <w:i/>
                <w:sz w:val="21"/>
                <w:szCs w:val="21"/>
                <w:lang w:val="sr-Cyrl-RS"/>
              </w:rPr>
              <w:t xml:space="preserve">– пошумљавање у шуми ради њеног обнављања </w:t>
            </w:r>
            <w:r w:rsidR="00300BEA" w:rsidRPr="00630BDC">
              <w:rPr>
                <w:rFonts w:ascii="Tahoma" w:hAnsi="Tahoma" w:cs="Tahoma"/>
                <w:i/>
                <w:sz w:val="21"/>
                <w:szCs w:val="21"/>
                <w:lang w:val="sr-Cyrl-RS"/>
              </w:rPr>
              <w:t>(ha)</w:t>
            </w:r>
          </w:p>
        </w:tc>
      </w:tr>
      <w:tr w:rsidR="001239DB" w:rsidRPr="00630BDC" w14:paraId="70AB5BD8" w14:textId="77777777" w:rsidTr="00630BDC">
        <w:tc>
          <w:tcPr>
            <w:tcW w:w="2122" w:type="dxa"/>
            <w:shd w:val="clear" w:color="auto" w:fill="B4C6E7" w:themeFill="accent5" w:themeFillTint="66"/>
          </w:tcPr>
          <w:p w14:paraId="76AE53D5" w14:textId="77777777" w:rsidR="001239DB" w:rsidRPr="00630BDC" w:rsidRDefault="001239DB" w:rsidP="00920B8F">
            <w:pPr>
              <w:jc w:val="both"/>
              <w:rPr>
                <w:rFonts w:ascii="Tahoma" w:hAnsi="Tahoma" w:cs="Tahoma"/>
                <w:sz w:val="21"/>
                <w:szCs w:val="21"/>
                <w:lang w:val="sr-Cyrl-RS"/>
              </w:rPr>
            </w:pPr>
            <w:r w:rsidRPr="00630BDC">
              <w:rPr>
                <w:rFonts w:ascii="Tahoma" w:hAnsi="Tahoma" w:cs="Tahoma"/>
                <w:sz w:val="21"/>
                <w:szCs w:val="21"/>
                <w:lang w:val="sr-Cyrl-RS"/>
              </w:rPr>
              <w:lastRenderedPageBreak/>
              <w:t>Подциљ 15.4</w:t>
            </w:r>
          </w:p>
        </w:tc>
        <w:tc>
          <w:tcPr>
            <w:tcW w:w="6894" w:type="dxa"/>
            <w:shd w:val="clear" w:color="auto" w:fill="B4C6E7" w:themeFill="accent5" w:themeFillTint="66"/>
          </w:tcPr>
          <w:p w14:paraId="18D2F91C" w14:textId="77777777" w:rsidR="001239DB" w:rsidRPr="00630BDC" w:rsidRDefault="001239DB" w:rsidP="00920B8F">
            <w:pPr>
              <w:jc w:val="both"/>
              <w:rPr>
                <w:rFonts w:ascii="Tahoma" w:hAnsi="Tahoma" w:cs="Tahoma"/>
                <w:sz w:val="21"/>
                <w:szCs w:val="21"/>
                <w:lang w:val="sr-Cyrl-RS"/>
              </w:rPr>
            </w:pPr>
            <w:r w:rsidRPr="00630BDC">
              <w:rPr>
                <w:rFonts w:ascii="Tahoma" w:hAnsi="Tahoma" w:cs="Tahoma"/>
                <w:sz w:val="21"/>
                <w:szCs w:val="21"/>
                <w:lang w:val="sr-Cyrl-RS"/>
              </w:rPr>
              <w:t>До 2030. осигурати очување планинских екосистема, укључујући њихов биодиверзитет, како би се њихови капацитети унапредили тако да пружају корист која има суштински значај за одрживи развој</w:t>
            </w:r>
          </w:p>
        </w:tc>
      </w:tr>
      <w:tr w:rsidR="001239DB" w:rsidRPr="00630BDC" w14:paraId="1BF473E8" w14:textId="77777777" w:rsidTr="00630BDC">
        <w:tc>
          <w:tcPr>
            <w:tcW w:w="2122" w:type="dxa"/>
            <w:shd w:val="clear" w:color="auto" w:fill="D9E2F3" w:themeFill="accent5" w:themeFillTint="33"/>
          </w:tcPr>
          <w:p w14:paraId="78EF61E7" w14:textId="77777777" w:rsidR="001239DB" w:rsidRPr="00630BDC" w:rsidRDefault="00AA5FED" w:rsidP="00920B8F">
            <w:pPr>
              <w:jc w:val="both"/>
              <w:rPr>
                <w:rFonts w:ascii="Tahoma" w:hAnsi="Tahoma" w:cs="Tahoma"/>
                <w:sz w:val="21"/>
                <w:szCs w:val="21"/>
                <w:lang w:val="sr-Cyrl-RS"/>
              </w:rPr>
            </w:pPr>
            <w:r w:rsidRPr="00630BDC">
              <w:rPr>
                <w:rFonts w:ascii="Tahoma" w:hAnsi="Tahoma" w:cs="Tahoma"/>
                <w:sz w:val="21"/>
                <w:szCs w:val="21"/>
                <w:lang w:val="sr-Cyrl-RS"/>
              </w:rPr>
              <w:t>Показатељ 15.4.1</w:t>
            </w:r>
          </w:p>
        </w:tc>
        <w:tc>
          <w:tcPr>
            <w:tcW w:w="6894" w:type="dxa"/>
            <w:shd w:val="clear" w:color="auto" w:fill="D9E2F3" w:themeFill="accent5" w:themeFillTint="33"/>
          </w:tcPr>
          <w:p w14:paraId="128BE59D" w14:textId="77777777" w:rsidR="001239DB" w:rsidRPr="00630BDC" w:rsidRDefault="001239DB" w:rsidP="00920B8F">
            <w:pPr>
              <w:jc w:val="both"/>
              <w:rPr>
                <w:rFonts w:ascii="Tahoma" w:hAnsi="Tahoma" w:cs="Tahoma"/>
                <w:sz w:val="21"/>
                <w:szCs w:val="21"/>
                <w:lang w:val="sr-Cyrl-RS"/>
              </w:rPr>
            </w:pPr>
            <w:r w:rsidRPr="00630BDC">
              <w:rPr>
                <w:rFonts w:ascii="Tahoma" w:hAnsi="Tahoma" w:cs="Tahoma"/>
                <w:sz w:val="21"/>
                <w:szCs w:val="21"/>
                <w:lang w:val="sr-Cyrl-RS"/>
              </w:rPr>
              <w:t>Удео битних локација планинског биодиверзитета обухваћених заштићеним подручјима</w:t>
            </w:r>
          </w:p>
        </w:tc>
      </w:tr>
      <w:tr w:rsidR="00AA5FED" w:rsidRPr="00630BDC" w14:paraId="084DC3DF" w14:textId="77777777" w:rsidTr="00630BDC">
        <w:tc>
          <w:tcPr>
            <w:tcW w:w="2122" w:type="dxa"/>
            <w:shd w:val="clear" w:color="auto" w:fill="auto"/>
          </w:tcPr>
          <w:p w14:paraId="0C0F43C8" w14:textId="77777777" w:rsidR="00AA5FED" w:rsidRPr="00630BDC" w:rsidRDefault="00AA5FED" w:rsidP="00920B8F">
            <w:pPr>
              <w:jc w:val="both"/>
              <w:rPr>
                <w:rFonts w:ascii="Tahoma" w:hAnsi="Tahoma" w:cs="Tahoma"/>
                <w:i/>
                <w:sz w:val="21"/>
                <w:szCs w:val="21"/>
                <w:lang w:val="sr-Cyrl-RS"/>
              </w:rPr>
            </w:pPr>
            <w:r w:rsidRPr="00630BDC">
              <w:rPr>
                <w:rFonts w:ascii="Tahoma" w:hAnsi="Tahoma" w:cs="Tahoma"/>
                <w:i/>
                <w:sz w:val="21"/>
                <w:szCs w:val="21"/>
                <w:lang w:val="sr-Cyrl-RS"/>
              </w:rPr>
              <w:t>Препоручени показатељ/и за ЈЛС</w:t>
            </w:r>
          </w:p>
        </w:tc>
        <w:tc>
          <w:tcPr>
            <w:tcW w:w="6894" w:type="dxa"/>
            <w:shd w:val="clear" w:color="auto" w:fill="auto"/>
          </w:tcPr>
          <w:p w14:paraId="40A8017C" w14:textId="77777777" w:rsidR="00AA5FED" w:rsidRPr="00630BDC" w:rsidRDefault="00300BEA" w:rsidP="00170A08">
            <w:pPr>
              <w:suppressLineNumbers/>
              <w:jc w:val="both"/>
              <w:rPr>
                <w:rFonts w:ascii="Tahoma" w:hAnsi="Tahoma" w:cs="Tahoma"/>
                <w:i/>
                <w:sz w:val="21"/>
                <w:szCs w:val="21"/>
                <w:lang w:val="sr-Cyrl-RS"/>
              </w:rPr>
            </w:pPr>
            <w:r w:rsidRPr="00630BDC">
              <w:rPr>
                <w:rFonts w:ascii="Tahoma" w:hAnsi="Tahoma" w:cs="Tahoma"/>
                <w:i/>
                <w:sz w:val="21"/>
                <w:szCs w:val="21"/>
                <w:lang w:val="sr-Cyrl-RS"/>
              </w:rPr>
              <w:t xml:space="preserve">Површина заштићеног подручја </w:t>
            </w:r>
            <w:r w:rsidR="00170A08" w:rsidRPr="00630BDC">
              <w:rPr>
                <w:rFonts w:ascii="Tahoma" w:hAnsi="Tahoma" w:cs="Tahoma"/>
                <w:i/>
                <w:sz w:val="21"/>
                <w:szCs w:val="21"/>
                <w:lang w:val="sr-Cyrl-RS"/>
              </w:rPr>
              <w:t>планинског биодиверзитета (ha)</w:t>
            </w:r>
          </w:p>
        </w:tc>
      </w:tr>
      <w:tr w:rsidR="001239DB" w:rsidRPr="00630BDC" w14:paraId="162F0957" w14:textId="77777777" w:rsidTr="00630BDC">
        <w:tc>
          <w:tcPr>
            <w:tcW w:w="2122" w:type="dxa"/>
            <w:shd w:val="clear" w:color="auto" w:fill="B4C6E7" w:themeFill="accent5" w:themeFillTint="66"/>
          </w:tcPr>
          <w:p w14:paraId="2A6002FA" w14:textId="77777777" w:rsidR="001239DB" w:rsidRPr="00630BDC" w:rsidRDefault="00AA5FED" w:rsidP="00920B8F">
            <w:pPr>
              <w:jc w:val="both"/>
              <w:rPr>
                <w:rFonts w:ascii="Tahoma" w:hAnsi="Tahoma" w:cs="Tahoma"/>
                <w:sz w:val="21"/>
                <w:szCs w:val="21"/>
                <w:lang w:val="sr-Cyrl-RS"/>
              </w:rPr>
            </w:pPr>
            <w:r w:rsidRPr="00630BDC">
              <w:rPr>
                <w:rFonts w:ascii="Tahoma" w:hAnsi="Tahoma" w:cs="Tahoma"/>
                <w:sz w:val="21"/>
                <w:szCs w:val="21"/>
                <w:lang w:val="sr-Cyrl-RS"/>
              </w:rPr>
              <w:t>Подциљ 15.8</w:t>
            </w:r>
          </w:p>
        </w:tc>
        <w:tc>
          <w:tcPr>
            <w:tcW w:w="6894" w:type="dxa"/>
            <w:shd w:val="clear" w:color="auto" w:fill="B4C6E7" w:themeFill="accent5" w:themeFillTint="66"/>
          </w:tcPr>
          <w:p w14:paraId="405EF6CE" w14:textId="77777777" w:rsidR="001239DB" w:rsidRPr="00630BDC" w:rsidRDefault="001239DB" w:rsidP="00920B8F">
            <w:pPr>
              <w:jc w:val="both"/>
              <w:rPr>
                <w:rFonts w:ascii="Tahoma" w:hAnsi="Tahoma" w:cs="Tahoma"/>
                <w:sz w:val="21"/>
                <w:szCs w:val="21"/>
                <w:lang w:val="sr-Cyrl-RS"/>
              </w:rPr>
            </w:pPr>
            <w:r w:rsidRPr="00630BDC">
              <w:rPr>
                <w:rFonts w:ascii="Tahoma" w:hAnsi="Tahoma" w:cs="Tahoma"/>
                <w:sz w:val="21"/>
                <w:szCs w:val="21"/>
                <w:lang w:val="sr-Cyrl-RS"/>
              </w:rPr>
              <w:t>До 2020. увести мере како би се спречио улазак и значајно умањио утицај инванзивних страних врста на копнене и водне екосистеме, и контролисати или искоренити приоритетне врсте</w:t>
            </w:r>
          </w:p>
        </w:tc>
      </w:tr>
      <w:tr w:rsidR="001239DB" w:rsidRPr="00630BDC" w14:paraId="105710E4" w14:textId="77777777" w:rsidTr="00630BDC">
        <w:tc>
          <w:tcPr>
            <w:tcW w:w="2122" w:type="dxa"/>
            <w:shd w:val="clear" w:color="auto" w:fill="D9E2F3" w:themeFill="accent5" w:themeFillTint="33"/>
          </w:tcPr>
          <w:p w14:paraId="2586138B" w14:textId="77777777" w:rsidR="001239DB" w:rsidRPr="00630BDC" w:rsidRDefault="00AA5FED" w:rsidP="00920B8F">
            <w:pPr>
              <w:jc w:val="both"/>
              <w:rPr>
                <w:rFonts w:ascii="Tahoma" w:hAnsi="Tahoma" w:cs="Tahoma"/>
                <w:sz w:val="21"/>
                <w:szCs w:val="21"/>
                <w:lang w:val="sr-Cyrl-RS"/>
              </w:rPr>
            </w:pPr>
            <w:r w:rsidRPr="00630BDC">
              <w:rPr>
                <w:rFonts w:ascii="Tahoma" w:hAnsi="Tahoma" w:cs="Tahoma"/>
                <w:sz w:val="21"/>
                <w:szCs w:val="21"/>
                <w:lang w:val="sr-Cyrl-RS"/>
              </w:rPr>
              <w:t>Показатељ 15.8.1</w:t>
            </w:r>
          </w:p>
        </w:tc>
        <w:tc>
          <w:tcPr>
            <w:tcW w:w="6894" w:type="dxa"/>
            <w:shd w:val="clear" w:color="auto" w:fill="D9E2F3" w:themeFill="accent5" w:themeFillTint="33"/>
          </w:tcPr>
          <w:p w14:paraId="23A8732B" w14:textId="77777777" w:rsidR="001239DB" w:rsidRPr="00630BDC" w:rsidRDefault="00AA5FED" w:rsidP="00920B8F">
            <w:pPr>
              <w:jc w:val="both"/>
              <w:rPr>
                <w:rFonts w:ascii="Tahoma" w:hAnsi="Tahoma" w:cs="Tahoma"/>
                <w:sz w:val="21"/>
                <w:szCs w:val="21"/>
                <w:lang w:val="sr-Cyrl-RS"/>
              </w:rPr>
            </w:pPr>
            <w:r w:rsidRPr="00630BDC">
              <w:rPr>
                <w:rFonts w:ascii="Tahoma" w:hAnsi="Tahoma" w:cs="Tahoma"/>
                <w:sz w:val="21"/>
                <w:szCs w:val="21"/>
                <w:lang w:val="sr-Cyrl-RS"/>
              </w:rPr>
              <w:t>Удео земаља које усвајају релевантно национално законодавство и додељују одговарајуће ресурсе за превенцију или контролу инвазивних страних врста</w:t>
            </w:r>
          </w:p>
        </w:tc>
      </w:tr>
      <w:tr w:rsidR="001239DB" w:rsidRPr="00630BDC" w14:paraId="284C33A6" w14:textId="77777777" w:rsidTr="00630BDC">
        <w:tc>
          <w:tcPr>
            <w:tcW w:w="2122" w:type="dxa"/>
            <w:shd w:val="clear" w:color="auto" w:fill="auto"/>
          </w:tcPr>
          <w:p w14:paraId="772FAD40" w14:textId="77777777" w:rsidR="001239DB" w:rsidRPr="00630BDC" w:rsidRDefault="00AA5FED" w:rsidP="00920B8F">
            <w:pPr>
              <w:jc w:val="both"/>
              <w:rPr>
                <w:rFonts w:ascii="Tahoma" w:hAnsi="Tahoma" w:cs="Tahoma"/>
                <w:sz w:val="21"/>
                <w:szCs w:val="21"/>
                <w:lang w:val="sr-Cyrl-RS"/>
              </w:rPr>
            </w:pPr>
            <w:r w:rsidRPr="00630BDC">
              <w:rPr>
                <w:rFonts w:ascii="Tahoma" w:hAnsi="Tahoma" w:cs="Tahoma"/>
                <w:sz w:val="21"/>
                <w:szCs w:val="21"/>
                <w:lang w:val="sr-Cyrl-RS"/>
              </w:rPr>
              <w:t>Препоручени показатељ/и за ЈЛС</w:t>
            </w:r>
          </w:p>
        </w:tc>
        <w:tc>
          <w:tcPr>
            <w:tcW w:w="6894" w:type="dxa"/>
            <w:shd w:val="clear" w:color="auto" w:fill="auto"/>
          </w:tcPr>
          <w:p w14:paraId="7B1679D1" w14:textId="77777777" w:rsidR="001239DB" w:rsidRPr="00630BDC" w:rsidRDefault="00BC4D1D" w:rsidP="00BC4D1D">
            <w:pPr>
              <w:jc w:val="both"/>
              <w:rPr>
                <w:rFonts w:ascii="Tahoma" w:hAnsi="Tahoma" w:cs="Tahoma"/>
                <w:i/>
                <w:sz w:val="21"/>
                <w:szCs w:val="21"/>
                <w:lang w:val="sr-Cyrl-RS"/>
              </w:rPr>
            </w:pPr>
            <w:r w:rsidRPr="00630BDC">
              <w:rPr>
                <w:rFonts w:ascii="Tahoma" w:hAnsi="Tahoma" w:cs="Tahoma"/>
                <w:bCs/>
                <w:i/>
                <w:sz w:val="21"/>
                <w:szCs w:val="21"/>
                <w:lang w:val="sr-Cyrl-RS"/>
              </w:rPr>
              <w:t>Успостаљена евиденција о присутним инвазивним врстама на подручју ЈЛС (Да/Не).</w:t>
            </w:r>
          </w:p>
        </w:tc>
      </w:tr>
      <w:tr w:rsidR="001239DB" w:rsidRPr="00630BDC" w14:paraId="78345C6A" w14:textId="77777777" w:rsidTr="00630BDC">
        <w:tc>
          <w:tcPr>
            <w:tcW w:w="2122" w:type="dxa"/>
            <w:shd w:val="clear" w:color="auto" w:fill="B4C6E7" w:themeFill="accent5" w:themeFillTint="66"/>
          </w:tcPr>
          <w:p w14:paraId="0E66305D" w14:textId="77777777" w:rsidR="001239DB" w:rsidRPr="00630BDC" w:rsidRDefault="00AA5FED" w:rsidP="00920B8F">
            <w:pPr>
              <w:jc w:val="both"/>
              <w:rPr>
                <w:rFonts w:ascii="Tahoma" w:hAnsi="Tahoma" w:cs="Tahoma"/>
                <w:sz w:val="21"/>
                <w:szCs w:val="21"/>
                <w:lang w:val="sr-Cyrl-RS"/>
              </w:rPr>
            </w:pPr>
            <w:r w:rsidRPr="00630BDC">
              <w:rPr>
                <w:rFonts w:ascii="Tahoma" w:hAnsi="Tahoma" w:cs="Tahoma"/>
                <w:sz w:val="21"/>
                <w:szCs w:val="21"/>
                <w:lang w:val="sr-Cyrl-RS"/>
              </w:rPr>
              <w:t>Подциљ 15.9</w:t>
            </w:r>
          </w:p>
        </w:tc>
        <w:tc>
          <w:tcPr>
            <w:tcW w:w="6894" w:type="dxa"/>
            <w:shd w:val="clear" w:color="auto" w:fill="B4C6E7" w:themeFill="accent5" w:themeFillTint="66"/>
          </w:tcPr>
          <w:p w14:paraId="015A1716" w14:textId="77777777" w:rsidR="001239DB" w:rsidRPr="00630BDC" w:rsidRDefault="00AA5FED" w:rsidP="00920B8F">
            <w:pPr>
              <w:jc w:val="both"/>
              <w:rPr>
                <w:rFonts w:ascii="Tahoma" w:hAnsi="Tahoma" w:cs="Tahoma"/>
                <w:sz w:val="21"/>
                <w:szCs w:val="21"/>
                <w:lang w:val="sr-Cyrl-RS"/>
              </w:rPr>
            </w:pPr>
            <w:r w:rsidRPr="00630BDC">
              <w:rPr>
                <w:rFonts w:ascii="Tahoma" w:hAnsi="Tahoma" w:cs="Tahoma"/>
                <w:sz w:val="21"/>
                <w:szCs w:val="21"/>
                <w:lang w:val="sr-Cyrl-RS"/>
              </w:rPr>
              <w:t>До 2020. интегрисати вредности екосистема и биодиверзитета у национално и локално планирање, развојне процесе, стратегије за смањење сиромаштва и извештаје</w:t>
            </w:r>
          </w:p>
        </w:tc>
      </w:tr>
      <w:tr w:rsidR="001239DB" w:rsidRPr="00630BDC" w14:paraId="1E43914D" w14:textId="77777777" w:rsidTr="00630BDC">
        <w:tc>
          <w:tcPr>
            <w:tcW w:w="2122" w:type="dxa"/>
            <w:shd w:val="clear" w:color="auto" w:fill="D9E2F3" w:themeFill="accent5" w:themeFillTint="33"/>
          </w:tcPr>
          <w:p w14:paraId="0BCA3BE8" w14:textId="77777777" w:rsidR="001239DB" w:rsidRPr="00630BDC" w:rsidRDefault="00AA5FED" w:rsidP="00920B8F">
            <w:pPr>
              <w:jc w:val="both"/>
              <w:rPr>
                <w:rFonts w:ascii="Tahoma" w:hAnsi="Tahoma" w:cs="Tahoma"/>
                <w:sz w:val="21"/>
                <w:szCs w:val="21"/>
                <w:lang w:val="sr-Cyrl-RS"/>
              </w:rPr>
            </w:pPr>
            <w:r w:rsidRPr="00630BDC">
              <w:rPr>
                <w:rFonts w:ascii="Tahoma" w:hAnsi="Tahoma" w:cs="Tahoma"/>
                <w:sz w:val="21"/>
                <w:szCs w:val="21"/>
                <w:lang w:val="sr-Cyrl-RS"/>
              </w:rPr>
              <w:t>Показатељ 15.9.1</w:t>
            </w:r>
          </w:p>
        </w:tc>
        <w:tc>
          <w:tcPr>
            <w:tcW w:w="6894" w:type="dxa"/>
            <w:shd w:val="clear" w:color="auto" w:fill="D9E2F3" w:themeFill="accent5" w:themeFillTint="33"/>
          </w:tcPr>
          <w:p w14:paraId="6868F9C9" w14:textId="77777777" w:rsidR="001239DB" w:rsidRPr="00630BDC" w:rsidRDefault="00AA5FED" w:rsidP="00920B8F">
            <w:pPr>
              <w:jc w:val="both"/>
              <w:rPr>
                <w:rFonts w:ascii="Tahoma" w:hAnsi="Tahoma" w:cs="Tahoma"/>
                <w:sz w:val="21"/>
                <w:szCs w:val="21"/>
                <w:lang w:val="sr-Cyrl-RS"/>
              </w:rPr>
            </w:pPr>
            <w:r w:rsidRPr="00630BDC">
              <w:rPr>
                <w:rFonts w:ascii="Tahoma" w:hAnsi="Tahoma" w:cs="Tahoma"/>
                <w:sz w:val="21"/>
                <w:szCs w:val="21"/>
                <w:lang w:val="sr-Cyrl-RS"/>
              </w:rPr>
              <w:t>Напредак који се остварује у правцу достизања националних циљних вредности успостављених у складу са Аichi циљем 2 за биодиверзитет из Стратешког плана за биодиверзитет 2011-2020. године</w:t>
            </w:r>
          </w:p>
        </w:tc>
      </w:tr>
      <w:tr w:rsidR="001239DB" w:rsidRPr="00630BDC" w14:paraId="0FA670CF" w14:textId="77777777" w:rsidTr="00630BDC">
        <w:tc>
          <w:tcPr>
            <w:tcW w:w="2122" w:type="dxa"/>
            <w:shd w:val="clear" w:color="auto" w:fill="auto"/>
          </w:tcPr>
          <w:p w14:paraId="212A056D" w14:textId="77777777" w:rsidR="001239DB" w:rsidRPr="00630BDC" w:rsidRDefault="00AA5FED" w:rsidP="00920B8F">
            <w:pPr>
              <w:jc w:val="both"/>
              <w:rPr>
                <w:rFonts w:ascii="Tahoma" w:hAnsi="Tahoma" w:cs="Tahoma"/>
                <w:sz w:val="21"/>
                <w:szCs w:val="21"/>
                <w:lang w:val="sr-Cyrl-RS"/>
              </w:rPr>
            </w:pPr>
            <w:r w:rsidRPr="00630BDC">
              <w:rPr>
                <w:rFonts w:ascii="Tahoma" w:hAnsi="Tahoma" w:cs="Tahoma"/>
                <w:sz w:val="21"/>
                <w:szCs w:val="21"/>
                <w:lang w:val="sr-Cyrl-RS"/>
              </w:rPr>
              <w:t>Препоручени показатељ/и за ЈЛС</w:t>
            </w:r>
          </w:p>
        </w:tc>
        <w:tc>
          <w:tcPr>
            <w:tcW w:w="6894" w:type="dxa"/>
            <w:shd w:val="clear" w:color="auto" w:fill="auto"/>
          </w:tcPr>
          <w:p w14:paraId="641EE0E4" w14:textId="77777777" w:rsidR="001239DB" w:rsidRPr="00630BDC" w:rsidRDefault="001239DB" w:rsidP="00920B8F">
            <w:pPr>
              <w:jc w:val="both"/>
              <w:rPr>
                <w:rFonts w:ascii="Tahoma" w:hAnsi="Tahoma" w:cs="Tahoma"/>
                <w:sz w:val="21"/>
                <w:szCs w:val="21"/>
                <w:lang w:val="sr-Cyrl-RS"/>
              </w:rPr>
            </w:pPr>
          </w:p>
        </w:tc>
      </w:tr>
      <w:tr w:rsidR="0053252E" w:rsidRPr="00630BDC" w14:paraId="364E8BDD" w14:textId="77777777" w:rsidTr="00630BDC">
        <w:tc>
          <w:tcPr>
            <w:tcW w:w="2122" w:type="dxa"/>
            <w:shd w:val="clear" w:color="auto" w:fill="B4C6E7" w:themeFill="accent5" w:themeFillTint="66"/>
          </w:tcPr>
          <w:p w14:paraId="7F4270D7" w14:textId="77777777" w:rsidR="0053252E" w:rsidRPr="00630BDC" w:rsidRDefault="0053252E" w:rsidP="0053252E">
            <w:pPr>
              <w:jc w:val="both"/>
              <w:rPr>
                <w:rFonts w:ascii="Tahoma" w:hAnsi="Tahoma" w:cs="Tahoma"/>
                <w:sz w:val="21"/>
                <w:szCs w:val="21"/>
                <w:lang w:val="sr-Cyrl-RS"/>
              </w:rPr>
            </w:pPr>
            <w:r w:rsidRPr="00630BDC">
              <w:rPr>
                <w:rFonts w:ascii="Tahoma" w:hAnsi="Tahoma" w:cs="Tahoma"/>
                <w:sz w:val="21"/>
                <w:szCs w:val="21"/>
                <w:lang w:val="sr-Cyrl-RS"/>
              </w:rPr>
              <w:t>Подциљ 15.а</w:t>
            </w:r>
          </w:p>
        </w:tc>
        <w:tc>
          <w:tcPr>
            <w:tcW w:w="6894" w:type="dxa"/>
            <w:shd w:val="clear" w:color="auto" w:fill="B4C6E7" w:themeFill="accent5" w:themeFillTint="66"/>
          </w:tcPr>
          <w:p w14:paraId="32EFD86D" w14:textId="77777777" w:rsidR="0053252E" w:rsidRPr="00630BDC" w:rsidRDefault="0053252E" w:rsidP="0053252E">
            <w:pPr>
              <w:jc w:val="both"/>
              <w:rPr>
                <w:rFonts w:ascii="Tahoma" w:hAnsi="Tahoma" w:cs="Tahoma"/>
                <w:sz w:val="21"/>
                <w:szCs w:val="21"/>
                <w:lang w:val="sr-Cyrl-RS"/>
              </w:rPr>
            </w:pPr>
            <w:r w:rsidRPr="00630BDC">
              <w:rPr>
                <w:rFonts w:ascii="Tahoma" w:hAnsi="Tahoma" w:cs="Tahoma"/>
                <w:sz w:val="21"/>
                <w:szCs w:val="21"/>
                <w:lang w:val="sr-Cyrl-RS"/>
              </w:rPr>
              <w:t>15.а Мобилисати и значајно повећати финансијска средства из свих извора ради очувања и одрживог коришћења биодиверзитета и екосистема</w:t>
            </w:r>
          </w:p>
        </w:tc>
      </w:tr>
      <w:tr w:rsidR="0053252E" w:rsidRPr="00630BDC" w14:paraId="5C22B63E" w14:textId="77777777" w:rsidTr="00630BDC">
        <w:tc>
          <w:tcPr>
            <w:tcW w:w="2122" w:type="dxa"/>
            <w:tcBorders>
              <w:bottom w:val="single" w:sz="4" w:space="0" w:color="FFFFFF" w:themeColor="background1"/>
            </w:tcBorders>
            <w:shd w:val="clear" w:color="auto" w:fill="D9E2F3" w:themeFill="accent5" w:themeFillTint="33"/>
          </w:tcPr>
          <w:p w14:paraId="7E5874F3" w14:textId="77777777" w:rsidR="0053252E" w:rsidRPr="00630BDC" w:rsidRDefault="0053252E" w:rsidP="0053252E">
            <w:pPr>
              <w:jc w:val="both"/>
              <w:rPr>
                <w:rFonts w:ascii="Tahoma" w:hAnsi="Tahoma" w:cs="Tahoma"/>
                <w:sz w:val="21"/>
                <w:szCs w:val="21"/>
                <w:lang w:val="sr-Cyrl-RS"/>
              </w:rPr>
            </w:pPr>
            <w:r w:rsidRPr="00630BDC">
              <w:rPr>
                <w:rFonts w:ascii="Tahoma" w:hAnsi="Tahoma" w:cs="Tahoma"/>
                <w:sz w:val="21"/>
                <w:szCs w:val="21"/>
                <w:lang w:val="sr-Cyrl-RS"/>
              </w:rPr>
              <w:t>Показатељ 15.а.1</w:t>
            </w:r>
          </w:p>
        </w:tc>
        <w:tc>
          <w:tcPr>
            <w:tcW w:w="6894" w:type="dxa"/>
            <w:tcBorders>
              <w:bottom w:val="single" w:sz="4" w:space="0" w:color="FFFFFF" w:themeColor="background1"/>
            </w:tcBorders>
            <w:shd w:val="clear" w:color="auto" w:fill="D9E2F3" w:themeFill="accent5" w:themeFillTint="33"/>
          </w:tcPr>
          <w:p w14:paraId="228B7C0D" w14:textId="77777777" w:rsidR="0053252E" w:rsidRPr="00630BDC" w:rsidRDefault="0053252E" w:rsidP="0053252E">
            <w:pPr>
              <w:jc w:val="both"/>
              <w:rPr>
                <w:rFonts w:ascii="Tahoma" w:hAnsi="Tahoma" w:cs="Tahoma"/>
                <w:sz w:val="21"/>
                <w:szCs w:val="21"/>
                <w:lang w:val="sr-Cyrl-RS"/>
              </w:rPr>
            </w:pPr>
            <w:r w:rsidRPr="00630BDC">
              <w:rPr>
                <w:rFonts w:ascii="Tahoma" w:hAnsi="Tahoma" w:cs="Tahoma"/>
                <w:sz w:val="21"/>
                <w:szCs w:val="21"/>
                <w:lang w:val="sr-Cyrl-RS"/>
              </w:rPr>
              <w:t>Званична развојна помоћ и јавни расходи за очување и одрживо коришћење биодиверзитета и екосистема</w:t>
            </w:r>
          </w:p>
        </w:tc>
      </w:tr>
      <w:tr w:rsidR="00170A08" w:rsidRPr="00630BDC" w14:paraId="3434798C" w14:textId="77777777" w:rsidTr="00630BDC">
        <w:tc>
          <w:tcPr>
            <w:tcW w:w="2122" w:type="dxa"/>
            <w:vMerge w:val="restart"/>
            <w:shd w:val="clear" w:color="auto" w:fill="auto"/>
          </w:tcPr>
          <w:p w14:paraId="3AB65937" w14:textId="77777777" w:rsidR="00170A08" w:rsidRPr="00630BDC" w:rsidRDefault="00170A08" w:rsidP="0053252E">
            <w:pPr>
              <w:jc w:val="both"/>
              <w:rPr>
                <w:rFonts w:ascii="Tahoma" w:hAnsi="Tahoma" w:cs="Tahoma"/>
                <w:i/>
                <w:sz w:val="21"/>
                <w:szCs w:val="21"/>
                <w:lang w:val="sr-Cyrl-RS"/>
              </w:rPr>
            </w:pPr>
            <w:r w:rsidRPr="00630BDC">
              <w:rPr>
                <w:rFonts w:ascii="Tahoma" w:hAnsi="Tahoma" w:cs="Tahoma"/>
                <w:i/>
                <w:sz w:val="21"/>
                <w:szCs w:val="21"/>
                <w:lang w:val="sr-Cyrl-RS"/>
              </w:rPr>
              <w:t>Препоручени показатељ/и за ЈЛС</w:t>
            </w:r>
          </w:p>
        </w:tc>
        <w:tc>
          <w:tcPr>
            <w:tcW w:w="6894" w:type="dxa"/>
            <w:shd w:val="clear" w:color="auto" w:fill="auto"/>
          </w:tcPr>
          <w:p w14:paraId="00897404" w14:textId="7BD6AC19" w:rsidR="00170A08" w:rsidRPr="00630BDC" w:rsidRDefault="00170A08" w:rsidP="00170A08">
            <w:pPr>
              <w:jc w:val="both"/>
              <w:rPr>
                <w:rFonts w:ascii="Tahoma" w:hAnsi="Tahoma" w:cs="Tahoma"/>
                <w:sz w:val="21"/>
                <w:szCs w:val="21"/>
                <w:lang w:val="sr-Cyrl-RS"/>
              </w:rPr>
            </w:pPr>
            <w:r w:rsidRPr="00630BDC">
              <w:rPr>
                <w:rFonts w:ascii="Tahoma" w:hAnsi="Tahoma" w:cs="Tahoma"/>
                <w:i/>
                <w:sz w:val="21"/>
                <w:szCs w:val="21"/>
                <w:lang w:val="sr-Cyrl-RS"/>
              </w:rPr>
              <w:t>Удео средстава у буџету утрошених за заштиту животне средине у укупно утрошеним средств</w:t>
            </w:r>
            <w:r w:rsidR="00512A36">
              <w:rPr>
                <w:rFonts w:ascii="Tahoma" w:hAnsi="Tahoma" w:cs="Tahoma"/>
                <w:i/>
                <w:sz w:val="21"/>
                <w:szCs w:val="21"/>
                <w:lang w:val="sr-Cyrl-RS"/>
              </w:rPr>
              <w:t>има</w:t>
            </w:r>
            <w:r w:rsidRPr="00630BDC">
              <w:rPr>
                <w:rFonts w:ascii="Tahoma" w:hAnsi="Tahoma" w:cs="Tahoma"/>
                <w:i/>
                <w:sz w:val="21"/>
                <w:szCs w:val="21"/>
                <w:lang w:val="sr-Cyrl-RS"/>
              </w:rPr>
              <w:t xml:space="preserve"> из буџета ЈЛС на годишњем нивоу (%)</w:t>
            </w:r>
          </w:p>
        </w:tc>
      </w:tr>
      <w:tr w:rsidR="00170A08" w:rsidRPr="00630BDC" w14:paraId="0C98A3AE" w14:textId="77777777" w:rsidTr="00630BDC">
        <w:tc>
          <w:tcPr>
            <w:tcW w:w="2122" w:type="dxa"/>
            <w:vMerge/>
            <w:tcBorders>
              <w:bottom w:val="single" w:sz="4" w:space="0" w:color="2F5496" w:themeColor="accent5" w:themeShade="BF"/>
            </w:tcBorders>
            <w:shd w:val="clear" w:color="auto" w:fill="auto"/>
          </w:tcPr>
          <w:p w14:paraId="5C27BD43" w14:textId="77777777" w:rsidR="00170A08" w:rsidRPr="00630BDC" w:rsidRDefault="00170A08" w:rsidP="0053252E">
            <w:pPr>
              <w:jc w:val="both"/>
              <w:rPr>
                <w:rFonts w:ascii="Tahoma" w:hAnsi="Tahoma" w:cs="Tahoma"/>
                <w:sz w:val="21"/>
                <w:szCs w:val="21"/>
                <w:lang w:val="sr-Cyrl-RS"/>
              </w:rPr>
            </w:pPr>
          </w:p>
        </w:tc>
        <w:tc>
          <w:tcPr>
            <w:tcW w:w="6894" w:type="dxa"/>
            <w:tcBorders>
              <w:bottom w:val="single" w:sz="4" w:space="0" w:color="2F5496" w:themeColor="accent5" w:themeShade="BF"/>
            </w:tcBorders>
            <w:shd w:val="clear" w:color="auto" w:fill="auto"/>
          </w:tcPr>
          <w:p w14:paraId="7B948AAA" w14:textId="77777777" w:rsidR="00170A08" w:rsidRPr="00630BDC" w:rsidRDefault="00170A08" w:rsidP="0053252E">
            <w:pPr>
              <w:jc w:val="both"/>
              <w:rPr>
                <w:rFonts w:ascii="Tahoma" w:hAnsi="Tahoma" w:cs="Tahoma"/>
                <w:sz w:val="21"/>
                <w:szCs w:val="21"/>
                <w:lang w:val="sr-Cyrl-RS"/>
              </w:rPr>
            </w:pPr>
            <w:r w:rsidRPr="00630BDC">
              <w:rPr>
                <w:rFonts w:ascii="Tahoma" w:hAnsi="Tahoma" w:cs="Tahoma"/>
                <w:i/>
                <w:sz w:val="21"/>
                <w:szCs w:val="21"/>
                <w:lang w:val="sr-Cyrl-RS"/>
              </w:rPr>
              <w:t>Укупни јавни расходи јединице локалне самоуправе по глави становника за заштиту и очување заштићених природних добара (РСД) (веза са 11..4.1).</w:t>
            </w:r>
          </w:p>
        </w:tc>
      </w:tr>
    </w:tbl>
    <w:p w14:paraId="56CC10DE" w14:textId="77777777" w:rsidR="00637860" w:rsidRPr="00630BDC" w:rsidRDefault="00637860" w:rsidP="001779B3">
      <w:pPr>
        <w:jc w:val="both"/>
        <w:rPr>
          <w:rFonts w:ascii="Tahoma" w:hAnsi="Tahoma" w:cs="Tahoma"/>
          <w:iCs/>
          <w:sz w:val="10"/>
          <w:szCs w:val="10"/>
          <w:highlight w:val="red"/>
          <w:lang w:val="sr-Cyrl-RS"/>
        </w:rPr>
      </w:pPr>
    </w:p>
    <w:p w14:paraId="13039013" w14:textId="20A82A41" w:rsidR="004A0185" w:rsidRPr="008919B1" w:rsidRDefault="000F4EB9" w:rsidP="008919B1">
      <w:pPr>
        <w:pStyle w:val="Heading1"/>
        <w:spacing w:after="240"/>
        <w:rPr>
          <w:rFonts w:ascii="Times New Roman" w:hAnsi="Times New Roman" w:cs="Times New Roman"/>
          <w:lang w:val="sr-Cyrl-RS"/>
        </w:rPr>
      </w:pPr>
      <w:bookmarkStart w:id="4" w:name="_Toc85736607"/>
      <w:r w:rsidRPr="006E63AF">
        <w:rPr>
          <w:rFonts w:ascii="Tahoma" w:hAnsi="Tahoma" w:cs="Tahoma"/>
          <w:b/>
          <w:bCs/>
          <w:color w:val="2F5496"/>
          <w:sz w:val="28"/>
          <w:szCs w:val="28"/>
          <w:lang w:val="sr-Cyrl-RS"/>
        </w:rPr>
        <w:t>Релевантни плански документи за израду Плана развоја за област заштите животне средине</w:t>
      </w:r>
      <w:bookmarkEnd w:id="4"/>
    </w:p>
    <w:p w14:paraId="0ABAE406" w14:textId="438D5950" w:rsidR="003402B4" w:rsidRPr="008919B1" w:rsidRDefault="00044837">
      <w:pPr>
        <w:jc w:val="both"/>
        <w:rPr>
          <w:rFonts w:ascii="Tahoma" w:hAnsi="Tahoma" w:cs="Tahoma"/>
          <w:lang w:val="sr-Cyrl-RS" w:eastAsia="en-GB"/>
        </w:rPr>
      </w:pPr>
      <w:r w:rsidRPr="008919B1">
        <w:rPr>
          <w:rFonts w:ascii="Tahoma" w:hAnsi="Tahoma" w:cs="Tahoma"/>
          <w:lang w:val="sr-Cyrl-RS" w:eastAsia="en-GB"/>
        </w:rPr>
        <w:t>Област заштите животне средине због своје комплексности</w:t>
      </w:r>
      <w:r w:rsidR="003402B4" w:rsidRPr="008919B1">
        <w:rPr>
          <w:rFonts w:ascii="Tahoma" w:hAnsi="Tahoma" w:cs="Tahoma"/>
          <w:lang w:val="sr-Cyrl-RS" w:eastAsia="en-GB"/>
        </w:rPr>
        <w:t xml:space="preserve">, обухваћена је бројним прописима и </w:t>
      </w:r>
      <w:r w:rsidR="00C27FB1" w:rsidRPr="008919B1">
        <w:rPr>
          <w:rFonts w:ascii="Tahoma" w:hAnsi="Tahoma" w:cs="Tahoma"/>
          <w:lang w:val="sr-Cyrl-RS" w:eastAsia="en-GB"/>
        </w:rPr>
        <w:t>стратешким документима Европске</w:t>
      </w:r>
      <w:r w:rsidR="00C53175" w:rsidRPr="008919B1">
        <w:rPr>
          <w:rFonts w:ascii="Tahoma" w:hAnsi="Tahoma" w:cs="Tahoma"/>
          <w:lang w:val="sr-Cyrl-RS" w:eastAsia="en-GB"/>
        </w:rPr>
        <w:t xml:space="preserve"> уније (ЕУ) и планским документима Републике Србије. </w:t>
      </w:r>
      <w:r w:rsidR="00702222" w:rsidRPr="008919B1">
        <w:rPr>
          <w:rFonts w:ascii="Tahoma" w:hAnsi="Tahoma" w:cs="Tahoma"/>
          <w:lang w:val="sr-Cyrl-RS" w:eastAsia="en-GB"/>
        </w:rPr>
        <w:t xml:space="preserve">Политика у области заштите животне средине се спроводи и на основу </w:t>
      </w:r>
      <w:r w:rsidR="00C27FB1" w:rsidRPr="008919B1">
        <w:rPr>
          <w:rFonts w:ascii="Tahoma" w:hAnsi="Tahoma" w:cs="Tahoma"/>
          <w:lang w:val="sr-Cyrl-RS" w:eastAsia="en-GB"/>
        </w:rPr>
        <w:t>број</w:t>
      </w:r>
      <w:r w:rsidR="00702222" w:rsidRPr="008919B1">
        <w:rPr>
          <w:rFonts w:ascii="Tahoma" w:hAnsi="Tahoma" w:cs="Tahoma"/>
          <w:lang w:val="sr-Cyrl-RS" w:eastAsia="en-GB"/>
        </w:rPr>
        <w:t>них</w:t>
      </w:r>
      <w:r w:rsidR="00C27FB1" w:rsidRPr="008919B1">
        <w:rPr>
          <w:rFonts w:ascii="Tahoma" w:hAnsi="Tahoma" w:cs="Tahoma"/>
          <w:lang w:val="sr-Cyrl-RS" w:eastAsia="en-GB"/>
        </w:rPr>
        <w:t xml:space="preserve"> мултилатералних уговора</w:t>
      </w:r>
      <w:r w:rsidR="00C305BD" w:rsidRPr="008919B1">
        <w:rPr>
          <w:rFonts w:ascii="Tahoma" w:hAnsi="Tahoma" w:cs="Tahoma"/>
          <w:lang w:val="sr-Cyrl-RS" w:eastAsia="en-GB"/>
        </w:rPr>
        <w:t xml:space="preserve">, а водећу иницијативу представља Агенда 2030. Уједињених нација којом су утврђени циљеви одрживог развоја како би се на глобалном нивоу </w:t>
      </w:r>
      <w:r w:rsidR="00D52E81" w:rsidRPr="008919B1">
        <w:rPr>
          <w:rFonts w:ascii="Tahoma" w:hAnsi="Tahoma" w:cs="Tahoma"/>
          <w:lang w:val="sr-Cyrl-RS" w:eastAsia="en-GB"/>
        </w:rPr>
        <w:t>појачали напори ка постизање</w:t>
      </w:r>
      <w:r w:rsidR="00C305BD" w:rsidRPr="008919B1">
        <w:rPr>
          <w:rFonts w:ascii="Tahoma" w:hAnsi="Tahoma" w:cs="Tahoma"/>
          <w:lang w:val="sr-Cyrl-RS" w:eastAsia="en-GB"/>
        </w:rPr>
        <w:t xml:space="preserve"> равнотежа између економског и друштвеног развоја и заштите животне средине и природних ресурса.</w:t>
      </w:r>
    </w:p>
    <w:p w14:paraId="3ECA79B8" w14:textId="5DF5FF43" w:rsidR="00946979" w:rsidRPr="008919B1" w:rsidRDefault="00E37794">
      <w:pPr>
        <w:jc w:val="both"/>
        <w:rPr>
          <w:rFonts w:ascii="Tahoma" w:hAnsi="Tahoma" w:cs="Tahoma"/>
          <w:b/>
          <w:lang w:val="sr-Cyrl-RS" w:eastAsia="en-GB"/>
        </w:rPr>
      </w:pPr>
      <w:r w:rsidRPr="008919B1">
        <w:rPr>
          <w:rFonts w:ascii="Tahoma" w:hAnsi="Tahoma" w:cs="Tahoma"/>
          <w:lang w:val="sr-Cyrl-RS" w:eastAsia="en-GB"/>
        </w:rPr>
        <w:t xml:space="preserve">Од самог оснивања ЕУ </w:t>
      </w:r>
      <w:r w:rsidR="00C305BD" w:rsidRPr="008919B1">
        <w:rPr>
          <w:rFonts w:ascii="Tahoma" w:hAnsi="Tahoma" w:cs="Tahoma"/>
          <w:lang w:val="sr-Cyrl-RS" w:eastAsia="en-GB"/>
        </w:rPr>
        <w:t xml:space="preserve">је опредељена </w:t>
      </w:r>
      <w:r w:rsidR="0095153B" w:rsidRPr="008919B1">
        <w:rPr>
          <w:rFonts w:ascii="Tahoma" w:hAnsi="Tahoma" w:cs="Tahoma"/>
          <w:lang w:val="sr-Cyrl-RS" w:eastAsia="en-GB"/>
        </w:rPr>
        <w:t xml:space="preserve">за одрживи развој </w:t>
      </w:r>
      <w:r w:rsidR="00702222" w:rsidRPr="008919B1">
        <w:rPr>
          <w:rFonts w:ascii="Tahoma" w:hAnsi="Tahoma" w:cs="Tahoma"/>
          <w:lang w:val="sr-Cyrl-RS" w:eastAsia="en-GB"/>
        </w:rPr>
        <w:t>заснован на</w:t>
      </w:r>
      <w:r w:rsidR="00C305BD" w:rsidRPr="008919B1">
        <w:rPr>
          <w:rFonts w:ascii="Tahoma" w:hAnsi="Tahoma" w:cs="Tahoma"/>
          <w:lang w:val="sr-Cyrl-RS" w:eastAsia="en-GB"/>
        </w:rPr>
        <w:t xml:space="preserve"> уравнотеженом економском расту</w:t>
      </w:r>
      <w:r w:rsidR="00702222" w:rsidRPr="008919B1">
        <w:rPr>
          <w:rFonts w:ascii="Tahoma" w:hAnsi="Tahoma" w:cs="Tahoma"/>
          <w:lang w:val="sr-Cyrl-RS" w:eastAsia="en-GB"/>
        </w:rPr>
        <w:t>, високој конкурентној и друштвено тржишној привреди, с циљем пуне запослености и друштвеног напретка, као и високог нивоа заштите и унапр</w:t>
      </w:r>
      <w:r w:rsidR="00C305BD" w:rsidRPr="008919B1">
        <w:rPr>
          <w:rFonts w:ascii="Tahoma" w:hAnsi="Tahoma" w:cs="Tahoma"/>
          <w:lang w:val="sr-Cyrl-RS" w:eastAsia="en-GB"/>
        </w:rPr>
        <w:t>еђења квалитета животне средине</w:t>
      </w:r>
      <w:r w:rsidR="00702222" w:rsidRPr="008919B1">
        <w:rPr>
          <w:rFonts w:ascii="Tahoma" w:hAnsi="Tahoma" w:cs="Tahoma"/>
          <w:lang w:val="sr-Cyrl-RS" w:eastAsia="en-GB"/>
        </w:rPr>
        <w:t xml:space="preserve">. </w:t>
      </w:r>
      <w:r w:rsidR="00C305BD" w:rsidRPr="008919B1">
        <w:rPr>
          <w:rFonts w:ascii="Tahoma" w:hAnsi="Tahoma" w:cs="Tahoma"/>
          <w:lang w:val="sr-Cyrl-RS" w:eastAsia="en-GB"/>
        </w:rPr>
        <w:t xml:space="preserve">Кроз своје политике </w:t>
      </w:r>
      <w:r w:rsidR="00D52E81" w:rsidRPr="008919B1">
        <w:rPr>
          <w:rFonts w:ascii="Tahoma" w:hAnsi="Tahoma" w:cs="Tahoma"/>
          <w:lang w:val="sr-Cyrl-RS" w:eastAsia="en-GB"/>
        </w:rPr>
        <w:t xml:space="preserve">ЕУ, путем тематских стратегија и </w:t>
      </w:r>
      <w:r w:rsidR="00D52E81" w:rsidRPr="008919B1">
        <w:rPr>
          <w:rFonts w:ascii="Tahoma" w:hAnsi="Tahoma" w:cs="Tahoma"/>
          <w:lang w:val="sr-Cyrl-RS" w:eastAsia="en-GB"/>
        </w:rPr>
        <w:lastRenderedPageBreak/>
        <w:t>регулативе, а као наставак спровођења Стратегије одрживог развоја ЕУ</w:t>
      </w:r>
      <w:r w:rsidR="00F147E0" w:rsidRPr="008919B1">
        <w:rPr>
          <w:rStyle w:val="FootnoteReference"/>
          <w:rFonts w:ascii="Tahoma" w:hAnsi="Tahoma" w:cs="Tahoma"/>
          <w:lang w:val="sr-Cyrl-RS" w:eastAsia="en-GB"/>
        </w:rPr>
        <w:footnoteReference w:id="21"/>
      </w:r>
      <w:r w:rsidR="00F147E0" w:rsidRPr="008919B1">
        <w:rPr>
          <w:rFonts w:ascii="Tahoma" w:hAnsi="Tahoma" w:cs="Tahoma"/>
          <w:lang w:val="sr-Cyrl-RS" w:eastAsia="en-GB"/>
        </w:rPr>
        <w:t xml:space="preserve"> и </w:t>
      </w:r>
      <w:r w:rsidR="00121796" w:rsidRPr="008919B1">
        <w:rPr>
          <w:rFonts w:ascii="Tahoma" w:hAnsi="Tahoma" w:cs="Tahoma"/>
          <w:lang w:val="sr-Cyrl-RS" w:eastAsia="en-GB"/>
        </w:rPr>
        <w:t>Стратегије</w:t>
      </w:r>
      <w:r w:rsidR="00F147E0" w:rsidRPr="008919B1">
        <w:rPr>
          <w:rFonts w:ascii="Tahoma" w:hAnsi="Tahoma" w:cs="Tahoma"/>
          <w:lang w:val="sr-Cyrl-RS" w:eastAsia="en-GB"/>
        </w:rPr>
        <w:t xml:space="preserve"> Европа 2020</w:t>
      </w:r>
      <w:r w:rsidR="00D52E81" w:rsidRPr="008919B1">
        <w:rPr>
          <w:rStyle w:val="FootnoteReference"/>
          <w:rFonts w:ascii="Tahoma" w:hAnsi="Tahoma" w:cs="Tahoma"/>
          <w:lang w:val="sr-Cyrl-RS" w:eastAsia="en-GB"/>
        </w:rPr>
        <w:footnoteReference w:id="22"/>
      </w:r>
      <w:r w:rsidR="00D52E81" w:rsidRPr="008919B1">
        <w:rPr>
          <w:rFonts w:ascii="Tahoma" w:hAnsi="Tahoma" w:cs="Tahoma"/>
          <w:lang w:val="sr-Cyrl-RS" w:eastAsia="en-GB"/>
        </w:rPr>
        <w:t xml:space="preserve">, </w:t>
      </w:r>
      <w:r w:rsidR="00F147E0" w:rsidRPr="008919B1">
        <w:rPr>
          <w:rFonts w:ascii="Tahoma" w:hAnsi="Tahoma" w:cs="Tahoma"/>
          <w:lang w:val="sr-Cyrl-RS" w:eastAsia="en-GB"/>
        </w:rPr>
        <w:t>у којој су</w:t>
      </w:r>
      <w:r w:rsidR="0069270B" w:rsidRPr="008919B1">
        <w:rPr>
          <w:rFonts w:ascii="Tahoma" w:hAnsi="Tahoma" w:cs="Tahoma"/>
          <w:lang w:val="sr-Cyrl-RS" w:eastAsia="en-GB"/>
        </w:rPr>
        <w:t xml:space="preserve"> утврђени циљеви за памет</w:t>
      </w:r>
      <w:r w:rsidR="00F147E0" w:rsidRPr="008919B1">
        <w:rPr>
          <w:rFonts w:ascii="Tahoma" w:hAnsi="Tahoma" w:cs="Tahoma"/>
          <w:lang w:val="sr-Cyrl-RS" w:eastAsia="en-GB"/>
        </w:rPr>
        <w:t>н</w:t>
      </w:r>
      <w:r w:rsidR="0069270B" w:rsidRPr="008919B1">
        <w:rPr>
          <w:rFonts w:ascii="Tahoma" w:hAnsi="Tahoma" w:cs="Tahoma"/>
          <w:lang w:val="sr-Cyrl-RS" w:eastAsia="en-GB"/>
        </w:rPr>
        <w:t>и</w:t>
      </w:r>
      <w:r w:rsidR="00F147E0" w:rsidRPr="008919B1">
        <w:rPr>
          <w:rFonts w:ascii="Tahoma" w:hAnsi="Tahoma" w:cs="Tahoma"/>
          <w:lang w:val="sr-Cyrl-RS" w:eastAsia="en-GB"/>
        </w:rPr>
        <w:t xml:space="preserve">, одржив и инкулузиван раст, </w:t>
      </w:r>
      <w:r w:rsidR="00C305BD" w:rsidRPr="008919B1">
        <w:rPr>
          <w:rFonts w:ascii="Tahoma" w:hAnsi="Tahoma" w:cs="Tahoma"/>
          <w:lang w:val="sr-Cyrl-RS" w:eastAsia="en-GB"/>
        </w:rPr>
        <w:t xml:space="preserve">спроводи и </w:t>
      </w:r>
      <w:r w:rsidR="00D52E81" w:rsidRPr="008919B1">
        <w:rPr>
          <w:rFonts w:ascii="Tahoma" w:hAnsi="Tahoma" w:cs="Tahoma"/>
          <w:lang w:val="sr-Cyrl-RS" w:eastAsia="en-GB"/>
        </w:rPr>
        <w:t>Агенду</w:t>
      </w:r>
      <w:r w:rsidR="00F147E0" w:rsidRPr="008919B1">
        <w:rPr>
          <w:rFonts w:ascii="Tahoma" w:hAnsi="Tahoma" w:cs="Tahoma"/>
          <w:lang w:val="sr-Cyrl-RS" w:eastAsia="en-GB"/>
        </w:rPr>
        <w:t xml:space="preserve"> 2030. При томе,</w:t>
      </w:r>
      <w:r w:rsidR="00F003BA" w:rsidRPr="008919B1">
        <w:rPr>
          <w:rFonts w:ascii="Tahoma" w:hAnsi="Tahoma" w:cs="Tahoma"/>
          <w:lang w:val="sr-Cyrl-RS" w:eastAsia="en-GB"/>
        </w:rPr>
        <w:t xml:space="preserve"> између осталог</w:t>
      </w:r>
      <w:r w:rsidR="00D52E81" w:rsidRPr="008919B1">
        <w:rPr>
          <w:rFonts w:ascii="Tahoma" w:hAnsi="Tahoma" w:cs="Tahoma"/>
          <w:lang w:val="sr-Cyrl-RS" w:eastAsia="en-GB"/>
        </w:rPr>
        <w:t xml:space="preserve"> </w:t>
      </w:r>
      <w:r w:rsidR="00F003BA" w:rsidRPr="008919B1">
        <w:rPr>
          <w:rFonts w:ascii="Tahoma" w:hAnsi="Tahoma" w:cs="Tahoma"/>
          <w:lang w:val="sr-Cyrl-RS" w:eastAsia="en-GB"/>
        </w:rPr>
        <w:t xml:space="preserve">настоји да </w:t>
      </w:r>
      <w:r w:rsidR="00F147E0" w:rsidRPr="008919B1">
        <w:rPr>
          <w:rFonts w:ascii="Tahoma" w:hAnsi="Tahoma" w:cs="Tahoma"/>
          <w:lang w:val="sr-Cyrl-RS" w:eastAsia="en-GB"/>
        </w:rPr>
        <w:t xml:space="preserve">на међународном плану </w:t>
      </w:r>
      <w:r w:rsidR="00946979" w:rsidRPr="008919B1">
        <w:rPr>
          <w:rFonts w:ascii="Tahoma" w:hAnsi="Tahoma" w:cs="Tahoma"/>
          <w:lang w:val="sr-Cyrl-RS" w:eastAsia="en-GB"/>
        </w:rPr>
        <w:t xml:space="preserve">допринесе очувању, заштити и побољшању квалитета животне средине, заштити људског здравља, опрезном и рационалном коришћењу природних ресурса и </w:t>
      </w:r>
      <w:r w:rsidR="00425AD5" w:rsidRPr="008919B1">
        <w:rPr>
          <w:rFonts w:ascii="Tahoma" w:hAnsi="Tahoma" w:cs="Tahoma"/>
          <w:lang w:val="sr-Cyrl-RS" w:eastAsia="en-GB"/>
        </w:rPr>
        <w:t>њиховом унапређењу</w:t>
      </w:r>
      <w:r w:rsidR="00946979" w:rsidRPr="008919B1">
        <w:rPr>
          <w:rFonts w:ascii="Tahoma" w:hAnsi="Tahoma" w:cs="Tahoma"/>
          <w:lang w:val="sr-Cyrl-RS" w:eastAsia="en-GB"/>
        </w:rPr>
        <w:t xml:space="preserve">, </w:t>
      </w:r>
      <w:r w:rsidR="00425AD5" w:rsidRPr="008919B1">
        <w:rPr>
          <w:rFonts w:ascii="Tahoma" w:hAnsi="Tahoma" w:cs="Tahoma"/>
          <w:lang w:val="sr-Cyrl-RS" w:eastAsia="en-GB"/>
        </w:rPr>
        <w:t xml:space="preserve">спровођењем </w:t>
      </w:r>
      <w:r w:rsidR="00946979" w:rsidRPr="008919B1">
        <w:rPr>
          <w:rFonts w:ascii="Tahoma" w:hAnsi="Tahoma" w:cs="Tahoma"/>
          <w:lang w:val="sr-Cyrl-RS" w:eastAsia="en-GB"/>
        </w:rPr>
        <w:t xml:space="preserve">мера за суочавање са регионалним и глобалним проблемима животне средине. </w:t>
      </w:r>
      <w:r w:rsidR="0095153B" w:rsidRPr="008919B1">
        <w:rPr>
          <w:rFonts w:ascii="Tahoma" w:hAnsi="Tahoma" w:cs="Tahoma"/>
          <w:lang w:val="sr-Cyrl-RS" w:eastAsia="en-GB"/>
        </w:rPr>
        <w:t>Кроз политике ЕУ је наглашена интеграција и повезаност политике животне средине са другим областима (пољопривреда, рибарство, енергетике, индустрија, саобраћај и др.), а у</w:t>
      </w:r>
      <w:r w:rsidR="0069270B" w:rsidRPr="008919B1">
        <w:rPr>
          <w:rFonts w:ascii="Tahoma" w:hAnsi="Tahoma" w:cs="Tahoma"/>
          <w:lang w:val="sr-Cyrl-RS" w:eastAsia="en-GB"/>
        </w:rPr>
        <w:t>с</w:t>
      </w:r>
      <w:r w:rsidR="0095153B" w:rsidRPr="008919B1">
        <w:rPr>
          <w:rFonts w:ascii="Tahoma" w:hAnsi="Tahoma" w:cs="Tahoma"/>
          <w:lang w:val="sr-Cyrl-RS" w:eastAsia="en-GB"/>
        </w:rPr>
        <w:t>мерене су на побољшање квалитета ваздуха, воде и земљишта, кроз одговорно управљање факторима ризика по животну средину (управљање отпадом, управљање отпадним водама, урбани развој и просторно планирање, контрола и ограничавање емисија у ваздух, управљање хемикалијама и др.).</w:t>
      </w:r>
    </w:p>
    <w:p w14:paraId="78AC62E1" w14:textId="4420437F" w:rsidR="003049A2" w:rsidRPr="008919B1" w:rsidRDefault="00061F7F" w:rsidP="003049A2">
      <w:pPr>
        <w:jc w:val="both"/>
        <w:rPr>
          <w:rFonts w:ascii="Tahoma" w:hAnsi="Tahoma" w:cs="Tahoma"/>
          <w:lang w:val="sr-Cyrl-RS"/>
        </w:rPr>
      </w:pPr>
      <w:r w:rsidRPr="008919B1">
        <w:rPr>
          <w:rFonts w:ascii="Tahoma" w:hAnsi="Tahoma" w:cs="Tahoma"/>
          <w:lang w:val="sr-Cyrl-RS" w:eastAsia="en-GB"/>
        </w:rPr>
        <w:t xml:space="preserve">Кључно дугорочно опредељење ЕУ је климатски </w:t>
      </w:r>
      <w:r w:rsidR="008919B1" w:rsidRPr="008919B1">
        <w:rPr>
          <w:rFonts w:ascii="Tahoma" w:hAnsi="Tahoma" w:cs="Tahoma"/>
          <w:lang w:val="sr-Cyrl-RS" w:eastAsia="en-GB"/>
        </w:rPr>
        <w:t>неутрална</w:t>
      </w:r>
      <w:r w:rsidRPr="008919B1">
        <w:rPr>
          <w:rFonts w:ascii="Tahoma" w:hAnsi="Tahoma" w:cs="Tahoma"/>
          <w:lang w:val="sr-Cyrl-RS" w:eastAsia="en-GB"/>
        </w:rPr>
        <w:t xml:space="preserve"> Европа до 2050. године</w:t>
      </w:r>
      <w:r w:rsidR="00081CF0" w:rsidRPr="008919B1">
        <w:rPr>
          <w:rFonts w:ascii="Tahoma" w:hAnsi="Tahoma" w:cs="Tahoma"/>
          <w:lang w:val="sr-Cyrl-RS" w:eastAsia="en-GB"/>
        </w:rPr>
        <w:t xml:space="preserve">. </w:t>
      </w:r>
      <w:r w:rsidRPr="008919B1">
        <w:rPr>
          <w:rFonts w:ascii="Tahoma" w:hAnsi="Tahoma" w:cs="Tahoma"/>
          <w:lang w:val="sr-Cyrl-RS" w:eastAsia="en-GB"/>
        </w:rPr>
        <w:t>Европска Комисија је 28. новембра 2018. представила своју стратешку дугорочну визију просперитетне, модерне, конкурентне и климатске неутралне економије до 2050. године</w:t>
      </w:r>
      <w:r w:rsidR="00081CF0" w:rsidRPr="008919B1">
        <w:rPr>
          <w:rStyle w:val="FootnoteReference"/>
          <w:rFonts w:ascii="Tahoma" w:hAnsi="Tahoma" w:cs="Tahoma"/>
          <w:lang w:val="sr-Cyrl-RS" w:eastAsia="en-GB"/>
        </w:rPr>
        <w:footnoteReference w:id="23"/>
      </w:r>
      <w:r w:rsidR="00081CF0" w:rsidRPr="008919B1">
        <w:rPr>
          <w:rFonts w:ascii="Tahoma" w:hAnsi="Tahoma" w:cs="Tahoma"/>
          <w:lang w:val="sr-Cyrl-RS" w:eastAsia="en-GB"/>
        </w:rPr>
        <w:t xml:space="preserve">, која </w:t>
      </w:r>
      <w:r w:rsidR="00081CF0" w:rsidRPr="008919B1">
        <w:rPr>
          <w:rStyle w:val="tlid-translation"/>
          <w:rFonts w:ascii="Tahoma" w:hAnsi="Tahoma" w:cs="Tahoma"/>
          <w:lang w:val="sr-Cyrl-RS"/>
        </w:rPr>
        <w:t xml:space="preserve">покрива готово све политике ЕУ и у складу је са циљем Париског споразума да глобална температура не порасте изнад 2 °C </w:t>
      </w:r>
      <w:r w:rsidR="003049A2" w:rsidRPr="008919B1">
        <w:rPr>
          <w:rStyle w:val="tlid-translation"/>
          <w:rFonts w:ascii="Tahoma" w:hAnsi="Tahoma" w:cs="Tahoma"/>
          <w:lang w:val="sr-Cyrl-RS"/>
        </w:rPr>
        <w:t>и да се наставе напори да се температура задржи на 1,5 °C. У складу с тим, ЕУ је, као један од својих приоритета за период 2019. до 2024. године, утврдила спровођење Европског зеленог договора. Спровођење зелене агенде предвиђено је Европским зеленим планом</w:t>
      </w:r>
      <w:r w:rsidR="003049A2" w:rsidRPr="008919B1">
        <w:rPr>
          <w:rStyle w:val="FootnoteReference"/>
          <w:rFonts w:ascii="Tahoma" w:hAnsi="Tahoma" w:cs="Tahoma"/>
          <w:lang w:val="sr-Cyrl-RS"/>
        </w:rPr>
        <w:footnoteReference w:id="24"/>
      </w:r>
      <w:r w:rsidR="003049A2" w:rsidRPr="008919B1">
        <w:rPr>
          <w:rStyle w:val="tlid-translation"/>
          <w:rFonts w:ascii="Tahoma" w:hAnsi="Tahoma" w:cs="Tahoma"/>
          <w:lang w:val="sr-Cyrl-RS"/>
        </w:rPr>
        <w:t>, у оквиру кога су предвиђене конкретне мере у свим релевантним секторима, ради достизања климатски неутралне Европе до 2050. године. Подршка земљама региона Западног Балкана за укључивање у зелену трансформацију је исказана кроз Економски и инвестицион</w:t>
      </w:r>
      <w:r w:rsidR="009630CC">
        <w:rPr>
          <w:rStyle w:val="tlid-translation"/>
          <w:rFonts w:ascii="Tahoma" w:hAnsi="Tahoma" w:cs="Tahoma"/>
          <w:lang w:val="sr-Cyrl-RS"/>
        </w:rPr>
        <w:t>и</w:t>
      </w:r>
      <w:r w:rsidR="003049A2" w:rsidRPr="008919B1">
        <w:rPr>
          <w:rStyle w:val="tlid-translation"/>
          <w:rFonts w:ascii="Tahoma" w:hAnsi="Tahoma" w:cs="Tahoma"/>
          <w:lang w:val="sr-Cyrl-RS"/>
        </w:rPr>
        <w:t xml:space="preserve"> план за Западни Балкан</w:t>
      </w:r>
      <w:r w:rsidR="003049A2" w:rsidRPr="008919B1">
        <w:rPr>
          <w:rStyle w:val="FootnoteReference"/>
          <w:rFonts w:ascii="Tahoma" w:hAnsi="Tahoma" w:cs="Tahoma"/>
          <w:lang w:val="sr-Cyrl-RS"/>
        </w:rPr>
        <w:footnoteReference w:id="25"/>
      </w:r>
      <w:r w:rsidR="003049A2" w:rsidRPr="008919B1">
        <w:rPr>
          <w:rStyle w:val="tlid-translation"/>
          <w:rFonts w:ascii="Tahoma" w:hAnsi="Tahoma" w:cs="Tahoma"/>
          <w:lang w:val="sr-Cyrl-RS"/>
        </w:rPr>
        <w:t xml:space="preserve">. Република Србија је потписница Декларације из Софије о Зеленој </w:t>
      </w:r>
      <w:r w:rsidR="00716401" w:rsidRPr="008919B1">
        <w:rPr>
          <w:rStyle w:val="tlid-translation"/>
          <w:rFonts w:ascii="Tahoma" w:hAnsi="Tahoma" w:cs="Tahoma"/>
          <w:lang w:val="sr-Cyrl-RS"/>
        </w:rPr>
        <w:t>агенди</w:t>
      </w:r>
      <w:r w:rsidR="003049A2" w:rsidRPr="008919B1">
        <w:rPr>
          <w:rStyle w:val="tlid-translation"/>
          <w:rFonts w:ascii="Tahoma" w:hAnsi="Tahoma" w:cs="Tahoma"/>
          <w:lang w:val="sr-Cyrl-RS"/>
        </w:rPr>
        <w:t xml:space="preserve"> за Западни Балкан</w:t>
      </w:r>
      <w:r w:rsidR="003049A2" w:rsidRPr="008919B1">
        <w:rPr>
          <w:rStyle w:val="FootnoteReference"/>
          <w:rFonts w:ascii="Tahoma" w:hAnsi="Tahoma" w:cs="Tahoma"/>
          <w:lang w:val="sr-Cyrl-RS"/>
        </w:rPr>
        <w:footnoteReference w:id="26"/>
      </w:r>
      <w:r w:rsidR="003049A2" w:rsidRPr="008919B1">
        <w:rPr>
          <w:rStyle w:val="tlid-translation"/>
          <w:rFonts w:ascii="Tahoma" w:hAnsi="Tahoma" w:cs="Tahoma"/>
          <w:lang w:val="sr-Cyrl-RS"/>
        </w:rPr>
        <w:t>, која подразумева планирање и спровођење мера сврстаних у пет стубова: Клима, енергетика, мобилност; Циркуларна економија; Смањење загађења ваздуха и вода; Одржива пољопривредна и прехрамбена производња и Биодиверзитет.</w:t>
      </w:r>
    </w:p>
    <w:p w14:paraId="085A462E" w14:textId="4D6CE414" w:rsidR="008D20A7" w:rsidRPr="008919B1" w:rsidRDefault="00223155" w:rsidP="003049A2">
      <w:pPr>
        <w:jc w:val="both"/>
        <w:rPr>
          <w:rFonts w:ascii="Tahoma" w:hAnsi="Tahoma" w:cs="Tahoma"/>
          <w:lang w:val="sr-Cyrl-RS" w:eastAsia="en-GB"/>
        </w:rPr>
      </w:pPr>
      <w:r w:rsidRPr="008919B1">
        <w:rPr>
          <w:rFonts w:ascii="Tahoma" w:hAnsi="Tahoma" w:cs="Tahoma"/>
          <w:lang w:val="sr-Cyrl-RS" w:eastAsia="en-GB"/>
        </w:rPr>
        <w:t xml:space="preserve">У складу са наведеним развојним политикама, </w:t>
      </w:r>
      <w:r w:rsidR="003049A2" w:rsidRPr="008919B1">
        <w:rPr>
          <w:rFonts w:ascii="Tahoma" w:hAnsi="Tahoma" w:cs="Tahoma"/>
          <w:lang w:val="sr-Cyrl-RS" w:eastAsia="en-GB"/>
        </w:rPr>
        <w:t>Република Србија је потписница и многих мултилатералних уговора, који обухватају обавезе</w:t>
      </w:r>
      <w:r w:rsidR="008D20A7" w:rsidRPr="008919B1">
        <w:rPr>
          <w:rFonts w:ascii="Tahoma" w:hAnsi="Tahoma" w:cs="Tahoma"/>
          <w:lang w:val="sr-Cyrl-RS" w:eastAsia="en-GB"/>
        </w:rPr>
        <w:t xml:space="preserve"> у широком спектру области у оквиру животне средине: заштита биодиверзитета, дивље флоре и фауне, заштита предела, прекогранично управљање отпадом и опасним отпадом, управљање хемикалијама, прекогранична заштита вода, спречавање прекограничног загађења и обавезе сарадње</w:t>
      </w:r>
      <w:r w:rsidR="003446FC" w:rsidRPr="008919B1">
        <w:rPr>
          <w:rFonts w:ascii="Tahoma" w:hAnsi="Tahoma" w:cs="Tahoma"/>
          <w:lang w:val="sr-Cyrl-RS" w:eastAsia="en-GB"/>
        </w:rPr>
        <w:t xml:space="preserve"> и обаве</w:t>
      </w:r>
      <w:r w:rsidR="008D20A7" w:rsidRPr="008919B1">
        <w:rPr>
          <w:rFonts w:ascii="Tahoma" w:hAnsi="Tahoma" w:cs="Tahoma"/>
          <w:lang w:val="sr-Cyrl-RS" w:eastAsia="en-GB"/>
        </w:rPr>
        <w:t>штавања јавности о процени утицаја на животну средину, заштита озонског омотача, заштита здравља</w:t>
      </w:r>
      <w:r w:rsidR="009C0C52">
        <w:rPr>
          <w:rFonts w:ascii="Tahoma" w:hAnsi="Tahoma" w:cs="Tahoma"/>
          <w:lang w:val="en-US" w:eastAsia="en-GB"/>
        </w:rPr>
        <w:t>,</w:t>
      </w:r>
      <w:r w:rsidR="008D20A7" w:rsidRPr="008919B1">
        <w:rPr>
          <w:rFonts w:ascii="Tahoma" w:hAnsi="Tahoma" w:cs="Tahoma"/>
          <w:lang w:val="sr-Cyrl-RS" w:eastAsia="en-GB"/>
        </w:rPr>
        <w:t xml:space="preserve"> итд.</w:t>
      </w:r>
    </w:p>
    <w:p w14:paraId="0A4310AE" w14:textId="397B372E" w:rsidR="00C27FB1" w:rsidRPr="008919B1" w:rsidRDefault="00E37794">
      <w:pPr>
        <w:jc w:val="both"/>
        <w:rPr>
          <w:rFonts w:ascii="Tahoma" w:hAnsi="Tahoma" w:cs="Tahoma"/>
          <w:lang w:val="sr-Cyrl-RS"/>
        </w:rPr>
      </w:pPr>
      <w:r w:rsidRPr="008919B1">
        <w:rPr>
          <w:rFonts w:ascii="Tahoma" w:hAnsi="Tahoma" w:cs="Tahoma"/>
          <w:lang w:val="sr-Cyrl-RS" w:eastAsia="en-GB"/>
        </w:rPr>
        <w:t>У</w:t>
      </w:r>
      <w:r w:rsidR="00081CF0" w:rsidRPr="008919B1">
        <w:rPr>
          <w:rFonts w:ascii="Tahoma" w:hAnsi="Tahoma" w:cs="Tahoma"/>
          <w:lang w:val="sr-Cyrl-RS" w:eastAsia="en-GB"/>
        </w:rPr>
        <w:t xml:space="preserve"> складу са обавезама у процесу приступања ЕУ и обавезама које проистичу из мултилатералних уговора, </w:t>
      </w:r>
      <w:r w:rsidRPr="008919B1">
        <w:rPr>
          <w:rFonts w:ascii="Tahoma" w:hAnsi="Tahoma" w:cs="Tahoma"/>
          <w:lang w:val="sr-Cyrl-RS" w:eastAsia="en-GB"/>
        </w:rPr>
        <w:t>Републик</w:t>
      </w:r>
      <w:r w:rsidR="00081CF0" w:rsidRPr="008919B1">
        <w:rPr>
          <w:rFonts w:ascii="Tahoma" w:hAnsi="Tahoma" w:cs="Tahoma"/>
          <w:lang w:val="sr-Cyrl-RS" w:eastAsia="en-GB"/>
        </w:rPr>
        <w:t xml:space="preserve">а Србија је у претходним годинама донела низ докумената јавних политика којима су били утврђени циљеви </w:t>
      </w:r>
      <w:r w:rsidR="001A0F01" w:rsidRPr="008919B1">
        <w:rPr>
          <w:rFonts w:ascii="Tahoma" w:hAnsi="Tahoma" w:cs="Tahoma"/>
          <w:lang w:val="sr-Cyrl-RS" w:eastAsia="en-GB"/>
        </w:rPr>
        <w:t>и мере у области заштите животне средине који су углавном важили до 2020. године</w:t>
      </w:r>
      <w:r w:rsidR="00D52E81" w:rsidRPr="008919B1">
        <w:rPr>
          <w:rFonts w:ascii="Tahoma" w:hAnsi="Tahoma" w:cs="Tahoma"/>
          <w:lang w:val="sr-Cyrl-RS" w:eastAsia="en-GB"/>
        </w:rPr>
        <w:t xml:space="preserve">, укључујући Стратегију </w:t>
      </w:r>
      <w:r w:rsidR="00D52E81" w:rsidRPr="008919B1">
        <w:rPr>
          <w:rFonts w:ascii="Tahoma" w:hAnsi="Tahoma" w:cs="Tahoma"/>
          <w:lang w:val="sr-Cyrl-RS" w:eastAsia="en-GB"/>
        </w:rPr>
        <w:lastRenderedPageBreak/>
        <w:t>одрживог развоја, која је важила до краја 2017. године</w:t>
      </w:r>
      <w:r w:rsidR="00D52E81" w:rsidRPr="008919B1">
        <w:rPr>
          <w:rStyle w:val="FootnoteReference"/>
          <w:rFonts w:ascii="Tahoma" w:hAnsi="Tahoma" w:cs="Tahoma"/>
          <w:lang w:val="sr-Cyrl-RS" w:eastAsia="en-GB"/>
        </w:rPr>
        <w:footnoteReference w:id="27"/>
      </w:r>
      <w:r w:rsidR="00B971C7" w:rsidRPr="008919B1">
        <w:rPr>
          <w:rFonts w:ascii="Tahoma" w:hAnsi="Tahoma" w:cs="Tahoma"/>
          <w:lang w:val="sr-Cyrl-RS" w:eastAsia="en-GB"/>
        </w:rPr>
        <w:t xml:space="preserve"> и Програм заштите животне средине</w:t>
      </w:r>
      <w:r w:rsidR="00B971C7" w:rsidRPr="008919B1">
        <w:rPr>
          <w:rStyle w:val="FootnoteReference"/>
          <w:rFonts w:ascii="Tahoma" w:hAnsi="Tahoma" w:cs="Tahoma"/>
          <w:lang w:val="sr-Cyrl-RS" w:eastAsia="en-GB"/>
        </w:rPr>
        <w:footnoteReference w:id="28"/>
      </w:r>
      <w:r w:rsidR="00765F37" w:rsidRPr="008919B1">
        <w:rPr>
          <w:rFonts w:ascii="Tahoma" w:hAnsi="Tahoma" w:cs="Tahoma"/>
          <w:lang w:val="sr-Cyrl-RS" w:eastAsia="en-GB"/>
        </w:rPr>
        <w:t xml:space="preserve"> до 2020. године.</w:t>
      </w:r>
      <w:r w:rsidR="00B971C7" w:rsidRPr="008919B1">
        <w:rPr>
          <w:rFonts w:ascii="Tahoma" w:hAnsi="Tahoma" w:cs="Tahoma"/>
          <w:lang w:val="sr-Cyrl-RS" w:eastAsia="en-GB"/>
        </w:rPr>
        <w:t xml:space="preserve"> </w:t>
      </w:r>
      <w:r w:rsidR="001A0F01" w:rsidRPr="008919B1">
        <w:rPr>
          <w:rFonts w:ascii="Tahoma" w:hAnsi="Tahoma" w:cs="Tahoma"/>
          <w:lang w:val="sr-Cyrl-RS" w:eastAsia="en-GB"/>
        </w:rPr>
        <w:t xml:space="preserve">У будућем периоду очекује се континуитет у спровођењу започетих политика у области заштите животне средине и климатских промена, што је од значаја за </w:t>
      </w:r>
      <w:r w:rsidR="00377443" w:rsidRPr="008919B1">
        <w:rPr>
          <w:rFonts w:ascii="Tahoma" w:hAnsi="Tahoma" w:cs="Tahoma"/>
          <w:lang w:val="sr-Cyrl-RS"/>
        </w:rPr>
        <w:t>планирање развоја о</w:t>
      </w:r>
      <w:r w:rsidR="008D20A7" w:rsidRPr="008919B1">
        <w:rPr>
          <w:rFonts w:ascii="Tahoma" w:hAnsi="Tahoma" w:cs="Tahoma"/>
          <w:lang w:val="sr-Cyrl-RS"/>
        </w:rPr>
        <w:t>пштине</w:t>
      </w:r>
      <w:r w:rsidR="001A0F01" w:rsidRPr="008919B1">
        <w:rPr>
          <w:rFonts w:ascii="Tahoma" w:hAnsi="Tahoma" w:cs="Tahoma"/>
          <w:lang w:val="sr-Cyrl-RS"/>
        </w:rPr>
        <w:t xml:space="preserve"> </w:t>
      </w:r>
      <w:r w:rsidR="00FB677D">
        <w:rPr>
          <w:rFonts w:ascii="Tahoma" w:hAnsi="Tahoma" w:cs="Tahoma"/>
          <w:lang w:val="sr-Cyrl-RS"/>
        </w:rPr>
        <w:t>Б</w:t>
      </w:r>
      <w:r w:rsidR="000C4ABD">
        <w:rPr>
          <w:rFonts w:ascii="Tahoma" w:hAnsi="Tahoma" w:cs="Tahoma"/>
          <w:lang w:val="sr-Cyrl-RS"/>
        </w:rPr>
        <w:t>ач</w:t>
      </w:r>
      <w:r w:rsidR="001A0F01" w:rsidRPr="008919B1">
        <w:rPr>
          <w:rFonts w:ascii="Tahoma" w:hAnsi="Tahoma" w:cs="Tahoma"/>
          <w:lang w:val="sr-Cyrl-RS"/>
        </w:rPr>
        <w:t>.</w:t>
      </w:r>
    </w:p>
    <w:p w14:paraId="49E39F01" w14:textId="3707F3D3" w:rsidR="008D20A7" w:rsidRPr="008919B1" w:rsidRDefault="001A0F01">
      <w:pPr>
        <w:jc w:val="both"/>
        <w:rPr>
          <w:rFonts w:ascii="Tahoma" w:hAnsi="Tahoma" w:cs="Tahoma"/>
          <w:lang w:val="sr-Cyrl-RS"/>
        </w:rPr>
      </w:pPr>
      <w:r w:rsidRPr="008919B1">
        <w:rPr>
          <w:rFonts w:ascii="Tahoma" w:hAnsi="Tahoma" w:cs="Tahoma"/>
          <w:lang w:val="sr-Cyrl-RS"/>
        </w:rPr>
        <w:t xml:space="preserve">Важећа </w:t>
      </w:r>
      <w:r w:rsidR="008D20A7" w:rsidRPr="00716401">
        <w:rPr>
          <w:rFonts w:ascii="Tahoma" w:hAnsi="Tahoma" w:cs="Tahoma"/>
          <w:b/>
          <w:color w:val="2F5496"/>
          <w:lang w:val="sr-Cyrl-RS"/>
        </w:rPr>
        <w:t>Стратегија управљања водама на територији Републике Србије до 2034. године</w:t>
      </w:r>
      <w:r w:rsidR="001F69A0" w:rsidRPr="008919B1">
        <w:rPr>
          <w:rStyle w:val="FootnoteReference"/>
          <w:rFonts w:ascii="Tahoma" w:hAnsi="Tahoma" w:cs="Tahoma"/>
          <w:lang w:val="sr-Cyrl-RS"/>
        </w:rPr>
        <w:footnoteReference w:id="29"/>
      </w:r>
      <w:r w:rsidR="008D20A7" w:rsidRPr="008919B1">
        <w:rPr>
          <w:rFonts w:ascii="Tahoma" w:hAnsi="Tahoma" w:cs="Tahoma"/>
          <w:lang w:val="sr-Cyrl-RS"/>
        </w:rPr>
        <w:t xml:space="preserve">, </w:t>
      </w:r>
      <w:r w:rsidR="00C34909" w:rsidRPr="008919B1">
        <w:rPr>
          <w:rFonts w:ascii="Tahoma" w:hAnsi="Tahoma" w:cs="Tahoma"/>
          <w:lang w:val="sr-Cyrl-RS" w:eastAsia="en-GB"/>
        </w:rPr>
        <w:t xml:space="preserve">подразумева </w:t>
      </w:r>
      <w:r w:rsidR="00765F37" w:rsidRPr="008919B1">
        <w:rPr>
          <w:rFonts w:ascii="Tahoma" w:hAnsi="Tahoma" w:cs="Tahoma"/>
          <w:lang w:val="sr-Cyrl-RS" w:eastAsia="en-GB"/>
        </w:rPr>
        <w:t>и</w:t>
      </w:r>
      <w:r w:rsidR="00C34909" w:rsidRPr="008919B1">
        <w:rPr>
          <w:rFonts w:ascii="Tahoma" w:hAnsi="Tahoma" w:cs="Tahoma"/>
          <w:lang w:val="sr-Cyrl-RS" w:eastAsia="en-GB"/>
        </w:rPr>
        <w:t xml:space="preserve">нтегрално управљање водним ресурсима </w:t>
      </w:r>
      <w:r w:rsidR="001F69A0" w:rsidRPr="008919B1">
        <w:rPr>
          <w:rFonts w:ascii="Tahoma" w:hAnsi="Tahoma" w:cs="Tahoma"/>
          <w:lang w:val="sr-Cyrl-RS" w:eastAsia="en-GB"/>
        </w:rPr>
        <w:t xml:space="preserve">и </w:t>
      </w:r>
      <w:r w:rsidR="008D20A7" w:rsidRPr="008919B1">
        <w:rPr>
          <w:rFonts w:ascii="Tahoma" w:hAnsi="Tahoma" w:cs="Tahoma"/>
          <w:lang w:val="sr-Cyrl-RS" w:eastAsia="en-GB"/>
        </w:rPr>
        <w:t>предвиђа</w:t>
      </w:r>
      <w:r w:rsidR="00C34909" w:rsidRPr="008919B1">
        <w:rPr>
          <w:rFonts w:ascii="Tahoma" w:hAnsi="Tahoma" w:cs="Tahoma"/>
          <w:lang w:val="sr-Cyrl-RS" w:eastAsia="en-GB"/>
        </w:rPr>
        <w:t xml:space="preserve"> </w:t>
      </w:r>
      <w:r w:rsidR="001F69A0" w:rsidRPr="008919B1">
        <w:rPr>
          <w:rFonts w:ascii="Tahoma" w:hAnsi="Tahoma" w:cs="Tahoma"/>
          <w:lang w:val="sr-Cyrl-RS" w:eastAsia="en-GB"/>
        </w:rPr>
        <w:t xml:space="preserve">мере и активности које су усмерене </w:t>
      </w:r>
      <w:r w:rsidR="00C34909" w:rsidRPr="008919B1">
        <w:rPr>
          <w:rFonts w:ascii="Tahoma" w:hAnsi="Tahoma" w:cs="Tahoma"/>
          <w:lang w:val="sr-Cyrl-RS" w:eastAsia="en-GB"/>
        </w:rPr>
        <w:t>на одржавање и унапређење водног режима, обезбеђивање потребних количина вода захтеваног квалитета за различите намене, заштиту вода од загађивања и заштиту од штетног дејства вода</w:t>
      </w:r>
      <w:r w:rsidR="001F69A0" w:rsidRPr="008919B1">
        <w:rPr>
          <w:rFonts w:ascii="Tahoma" w:hAnsi="Tahoma" w:cs="Tahoma"/>
          <w:lang w:val="sr-Cyrl-RS" w:eastAsia="en-GB"/>
        </w:rPr>
        <w:t>.</w:t>
      </w:r>
      <w:r w:rsidR="001F69A0" w:rsidRPr="008919B1">
        <w:rPr>
          <w:rFonts w:ascii="Tahoma" w:hAnsi="Tahoma" w:cs="Tahoma"/>
          <w:lang w:val="sr-Cyrl-RS"/>
        </w:rPr>
        <w:t xml:space="preserve"> </w:t>
      </w:r>
    </w:p>
    <w:p w14:paraId="3C57C141" w14:textId="4721C76F" w:rsidR="00921AD6" w:rsidRPr="008919B1" w:rsidRDefault="00377443" w:rsidP="001A0F01">
      <w:pPr>
        <w:jc w:val="both"/>
        <w:rPr>
          <w:rFonts w:ascii="Tahoma" w:hAnsi="Tahoma" w:cs="Tahoma"/>
          <w:lang w:val="sr-Cyrl-RS"/>
        </w:rPr>
      </w:pPr>
      <w:r w:rsidRPr="008919B1">
        <w:rPr>
          <w:rFonts w:ascii="Tahoma" w:hAnsi="Tahoma" w:cs="Tahoma"/>
          <w:lang w:val="sr-Cyrl-RS"/>
        </w:rPr>
        <w:t xml:space="preserve">Као континуитет политике у области </w:t>
      </w:r>
      <w:r w:rsidRPr="00716401">
        <w:rPr>
          <w:rFonts w:ascii="Tahoma" w:hAnsi="Tahoma" w:cs="Tahoma"/>
          <w:b/>
          <w:color w:val="2F5496"/>
          <w:lang w:val="sr-Cyrl-RS"/>
        </w:rPr>
        <w:t>управљања отпадом</w:t>
      </w:r>
      <w:r w:rsidRPr="008919B1">
        <w:rPr>
          <w:rFonts w:ascii="Tahoma" w:hAnsi="Tahoma" w:cs="Tahoma"/>
          <w:lang w:val="sr-Cyrl-RS"/>
        </w:rPr>
        <w:t xml:space="preserve"> </w:t>
      </w:r>
      <w:r w:rsidR="00C441B1" w:rsidRPr="008919B1">
        <w:rPr>
          <w:rFonts w:ascii="Tahoma" w:hAnsi="Tahoma" w:cs="Tahoma"/>
          <w:lang w:val="sr-Cyrl-RS"/>
        </w:rPr>
        <w:t xml:space="preserve">очекује се израда и усвајање новог документа јавне политике, који ће такође бити усаглашен са политикама </w:t>
      </w:r>
      <w:r w:rsidR="001A0F01" w:rsidRPr="008919B1">
        <w:rPr>
          <w:rFonts w:ascii="Tahoma" w:hAnsi="Tahoma" w:cs="Tahoma"/>
          <w:lang w:val="sr-Cyrl-RS"/>
        </w:rPr>
        <w:t>ЕУ у овој</w:t>
      </w:r>
      <w:r w:rsidR="00C441B1" w:rsidRPr="008919B1">
        <w:rPr>
          <w:rFonts w:ascii="Tahoma" w:hAnsi="Tahoma" w:cs="Tahoma"/>
          <w:lang w:val="sr-Cyrl-RS"/>
        </w:rPr>
        <w:t xml:space="preserve"> области, </w:t>
      </w:r>
      <w:r w:rsidR="001A0F01" w:rsidRPr="008919B1">
        <w:rPr>
          <w:rFonts w:ascii="Tahoma" w:hAnsi="Tahoma" w:cs="Tahoma"/>
          <w:lang w:val="sr-Cyrl-RS"/>
        </w:rPr>
        <w:t>што</w:t>
      </w:r>
      <w:r w:rsidR="00C441B1" w:rsidRPr="008919B1">
        <w:rPr>
          <w:rFonts w:ascii="Tahoma" w:hAnsi="Tahoma" w:cs="Tahoma"/>
          <w:lang w:val="sr-Cyrl-RS"/>
        </w:rPr>
        <w:t xml:space="preserve"> подразумева примену концепта циркуларне економије</w:t>
      </w:r>
      <w:r w:rsidR="00921AD6" w:rsidRPr="008919B1">
        <w:rPr>
          <w:rFonts w:ascii="Tahoma" w:hAnsi="Tahoma" w:cs="Tahoma"/>
          <w:lang w:val="sr-Cyrl-RS"/>
        </w:rPr>
        <w:t xml:space="preserve"> (</w:t>
      </w:r>
      <w:r w:rsidR="00921AD6" w:rsidRPr="00716401">
        <w:rPr>
          <w:rFonts w:ascii="Tahoma" w:eastAsia="Times New Roman" w:hAnsi="Tahoma" w:cs="Tahoma"/>
          <w:b/>
          <w:color w:val="2F5496"/>
          <w:lang w:val="sr-Cyrl-RS" w:eastAsia="en-GB"/>
        </w:rPr>
        <w:t>акциони план за кружну економију</w:t>
      </w:r>
      <w:r w:rsidR="001A0F01" w:rsidRPr="00716401">
        <w:rPr>
          <w:rFonts w:ascii="Tahoma" w:eastAsia="Times New Roman" w:hAnsi="Tahoma" w:cs="Tahoma"/>
          <w:b/>
          <w:color w:val="2F5496"/>
          <w:lang w:val="sr-Cyrl-RS" w:eastAsia="en-GB"/>
        </w:rPr>
        <w:t xml:space="preserve"> ЕУ</w:t>
      </w:r>
      <w:r w:rsidR="00921AD6" w:rsidRPr="008919B1">
        <w:rPr>
          <w:rStyle w:val="FootnoteReference"/>
          <w:rFonts w:ascii="Tahoma" w:eastAsia="Times New Roman" w:hAnsi="Tahoma" w:cs="Tahoma"/>
          <w:lang w:val="sr-Cyrl-RS" w:eastAsia="en-GB"/>
        </w:rPr>
        <w:footnoteReference w:id="30"/>
      </w:r>
      <w:r w:rsidR="00921AD6" w:rsidRPr="00716401">
        <w:rPr>
          <w:rFonts w:ascii="Tahoma" w:eastAsia="Times New Roman" w:hAnsi="Tahoma" w:cs="Tahoma"/>
          <w:bCs/>
          <w:lang w:val="sr-Cyrl-RS" w:eastAsia="en-GB"/>
        </w:rPr>
        <w:t>)</w:t>
      </w:r>
      <w:r w:rsidR="00C441B1" w:rsidRPr="008919B1">
        <w:rPr>
          <w:rFonts w:ascii="Tahoma" w:hAnsi="Tahoma" w:cs="Tahoma"/>
          <w:lang w:val="sr-Cyrl-RS"/>
        </w:rPr>
        <w:t xml:space="preserve"> и поштовање хијерархије у управљању отпадом при чему се акцена</w:t>
      </w:r>
      <w:r w:rsidR="001A0F01" w:rsidRPr="008919B1">
        <w:rPr>
          <w:rFonts w:ascii="Tahoma" w:hAnsi="Tahoma" w:cs="Tahoma"/>
          <w:lang w:val="sr-Cyrl-RS"/>
        </w:rPr>
        <w:t>т</w:t>
      </w:r>
      <w:r w:rsidR="00C441B1" w:rsidRPr="008919B1">
        <w:rPr>
          <w:rFonts w:ascii="Tahoma" w:hAnsi="Tahoma" w:cs="Tahoma"/>
          <w:lang w:val="sr-Cyrl-RS"/>
        </w:rPr>
        <w:t xml:space="preserve"> ставља на смањење генерисања отпада, његову поновну употребу, примарну сепарацију и рециклажу и искоришћење за друге намене. У случају остатка након спроведеног третмана отпада, одлагање на санитарне депоније треба да буде </w:t>
      </w:r>
      <w:r w:rsidR="001A0F01" w:rsidRPr="008919B1">
        <w:rPr>
          <w:rFonts w:ascii="Tahoma" w:hAnsi="Tahoma" w:cs="Tahoma"/>
          <w:lang w:val="sr-Cyrl-RS"/>
        </w:rPr>
        <w:t>ограничено</w:t>
      </w:r>
      <w:r w:rsidR="00C441B1" w:rsidRPr="008919B1">
        <w:rPr>
          <w:rFonts w:ascii="Tahoma" w:hAnsi="Tahoma" w:cs="Tahoma"/>
          <w:lang w:val="sr-Cyrl-RS"/>
        </w:rPr>
        <w:t>, при чему се и забрањује одлагање појединих компоненти отпада на депоније</w:t>
      </w:r>
      <w:r w:rsidR="001A0F01" w:rsidRPr="008919B1">
        <w:rPr>
          <w:rFonts w:ascii="Tahoma" w:hAnsi="Tahoma" w:cs="Tahoma"/>
          <w:lang w:val="sr-Cyrl-RS"/>
        </w:rPr>
        <w:t xml:space="preserve">. </w:t>
      </w:r>
      <w:r w:rsidR="00921AD6" w:rsidRPr="008919B1">
        <w:rPr>
          <w:rFonts w:ascii="Tahoma" w:hAnsi="Tahoma" w:cs="Tahoma"/>
          <w:lang w:val="sr-Cyrl-RS"/>
        </w:rPr>
        <w:t xml:space="preserve">Обавезујући циљ </w:t>
      </w:r>
      <w:r w:rsidR="001A0F01" w:rsidRPr="008919B1">
        <w:rPr>
          <w:rFonts w:ascii="Tahoma" w:hAnsi="Tahoma" w:cs="Tahoma"/>
          <w:lang w:val="sr-Cyrl-RS"/>
        </w:rPr>
        <w:t>ЕУ је</w:t>
      </w:r>
      <w:r w:rsidR="00921AD6" w:rsidRPr="008919B1">
        <w:rPr>
          <w:rFonts w:ascii="Tahoma" w:hAnsi="Tahoma" w:cs="Tahoma"/>
          <w:lang w:val="sr-Cyrl-RS"/>
        </w:rPr>
        <w:t xml:space="preserve"> одлагање до највише 10% отпада на депонији до 2035. године; </w:t>
      </w:r>
      <w:r w:rsidR="001A0F01" w:rsidRPr="008919B1">
        <w:rPr>
          <w:rFonts w:ascii="Tahoma" w:hAnsi="Tahoma" w:cs="Tahoma"/>
          <w:lang w:val="sr-Cyrl-RS"/>
        </w:rPr>
        <w:t>затим п</w:t>
      </w:r>
      <w:r w:rsidR="00921AD6" w:rsidRPr="008919B1">
        <w:rPr>
          <w:rStyle w:val="tlid-translation"/>
          <w:rFonts w:ascii="Tahoma" w:hAnsi="Tahoma" w:cs="Tahoma"/>
          <w:lang w:val="sr-Cyrl-RS"/>
        </w:rPr>
        <w:t xml:space="preserve">остепено укидање одлагања </w:t>
      </w:r>
      <w:r w:rsidR="00765F37" w:rsidRPr="008919B1">
        <w:rPr>
          <w:rStyle w:val="tlid-translation"/>
          <w:rFonts w:ascii="Tahoma" w:hAnsi="Tahoma" w:cs="Tahoma"/>
          <w:lang w:val="sr-Cyrl-RS"/>
        </w:rPr>
        <w:t>рециклабилног отпада</w:t>
      </w:r>
      <w:r w:rsidR="00921AD6" w:rsidRPr="008919B1">
        <w:rPr>
          <w:rStyle w:val="tlid-translation"/>
          <w:rFonts w:ascii="Tahoma" w:hAnsi="Tahoma" w:cs="Tahoma"/>
          <w:lang w:val="sr-Cyrl-RS"/>
        </w:rPr>
        <w:t xml:space="preserve"> </w:t>
      </w:r>
      <w:r w:rsidR="001A0F01" w:rsidRPr="008919B1">
        <w:rPr>
          <w:rStyle w:val="tlid-translation"/>
          <w:rFonts w:ascii="Tahoma" w:hAnsi="Tahoma" w:cs="Tahoma"/>
          <w:lang w:val="sr-Cyrl-RS"/>
        </w:rPr>
        <w:t xml:space="preserve">на депоније неопасног отпада </w:t>
      </w:r>
      <w:r w:rsidR="00921AD6" w:rsidRPr="008919B1">
        <w:rPr>
          <w:rStyle w:val="tlid-translation"/>
          <w:rFonts w:ascii="Tahoma" w:hAnsi="Tahoma" w:cs="Tahoma"/>
          <w:lang w:val="sr-Cyrl-RS"/>
        </w:rPr>
        <w:t>до 2025. године (укључујући пластику, папир, метал, стакло и биоотпад), што одговара ма</w:t>
      </w:r>
      <w:r w:rsidR="001A0F01" w:rsidRPr="008919B1">
        <w:rPr>
          <w:rStyle w:val="tlid-translation"/>
          <w:rFonts w:ascii="Tahoma" w:hAnsi="Tahoma" w:cs="Tahoma"/>
          <w:lang w:val="sr-Cyrl-RS"/>
        </w:rPr>
        <w:t>ксималној стопи одлагања од 25%, а такође и у</w:t>
      </w:r>
      <w:r w:rsidR="00921AD6" w:rsidRPr="008919B1">
        <w:rPr>
          <w:rStyle w:val="tlid-translation"/>
          <w:rFonts w:ascii="Tahoma" w:hAnsi="Tahoma" w:cs="Tahoma"/>
          <w:lang w:val="sr-Cyrl-RS"/>
        </w:rPr>
        <w:t>вођење одвојеног сакупљања биолошког отпада</w:t>
      </w:r>
      <w:r w:rsidR="001A0F01" w:rsidRPr="008919B1">
        <w:rPr>
          <w:rStyle w:val="tlid-translation"/>
          <w:rFonts w:ascii="Tahoma" w:hAnsi="Tahoma" w:cs="Tahoma"/>
          <w:lang w:val="sr-Cyrl-RS"/>
        </w:rPr>
        <w:t>.</w:t>
      </w:r>
    </w:p>
    <w:p w14:paraId="0D9DB6EE" w14:textId="75ECC8BC" w:rsidR="00AC3AA6" w:rsidRPr="008919B1" w:rsidRDefault="00377443" w:rsidP="00377443">
      <w:pPr>
        <w:jc w:val="both"/>
        <w:rPr>
          <w:rFonts w:ascii="Tahoma" w:hAnsi="Tahoma" w:cs="Tahoma"/>
          <w:lang w:val="sr-Cyrl-RS"/>
        </w:rPr>
      </w:pPr>
      <w:r w:rsidRPr="008919B1">
        <w:rPr>
          <w:rFonts w:ascii="Tahoma" w:hAnsi="Tahoma" w:cs="Tahoma"/>
          <w:lang w:val="sr-Cyrl-RS"/>
        </w:rPr>
        <w:t>У обла</w:t>
      </w:r>
      <w:r w:rsidR="006A6D12" w:rsidRPr="008919B1">
        <w:rPr>
          <w:rFonts w:ascii="Tahoma" w:hAnsi="Tahoma" w:cs="Tahoma"/>
          <w:lang w:val="sr-Cyrl-RS"/>
        </w:rPr>
        <w:t xml:space="preserve">сти </w:t>
      </w:r>
      <w:r w:rsidR="006A6D12" w:rsidRPr="00716401">
        <w:rPr>
          <w:rFonts w:ascii="Tahoma" w:hAnsi="Tahoma" w:cs="Tahoma"/>
          <w:b/>
          <w:color w:val="2F5496"/>
          <w:lang w:val="sr-Cyrl-RS"/>
        </w:rPr>
        <w:t>заштите ваздуха</w:t>
      </w:r>
      <w:r w:rsidR="006A6D12" w:rsidRPr="008919B1">
        <w:rPr>
          <w:rFonts w:ascii="Tahoma" w:hAnsi="Tahoma" w:cs="Tahoma"/>
          <w:lang w:val="sr-Cyrl-RS"/>
        </w:rPr>
        <w:t xml:space="preserve"> обавеза </w:t>
      </w:r>
      <w:r w:rsidR="001A0F01" w:rsidRPr="008919B1">
        <w:rPr>
          <w:rFonts w:ascii="Tahoma" w:hAnsi="Tahoma" w:cs="Tahoma"/>
          <w:lang w:val="sr-Cyrl-RS"/>
        </w:rPr>
        <w:t>Републике Србије је утврђивање</w:t>
      </w:r>
      <w:r w:rsidR="006A6D12" w:rsidRPr="008919B1">
        <w:rPr>
          <w:rFonts w:ascii="Tahoma" w:hAnsi="Tahoma" w:cs="Tahoma"/>
          <w:lang w:val="sr-Cyrl-RS"/>
        </w:rPr>
        <w:t xml:space="preserve"> националних циљева за смањење емисија загађујућих материја у ваздух и очекује се формулис</w:t>
      </w:r>
      <w:r w:rsidR="00765F37" w:rsidRPr="008919B1">
        <w:rPr>
          <w:rFonts w:ascii="Tahoma" w:hAnsi="Tahoma" w:cs="Tahoma"/>
          <w:lang w:val="sr-Cyrl-RS"/>
        </w:rPr>
        <w:t xml:space="preserve">ање јавне политике кроз посебан </w:t>
      </w:r>
      <w:r w:rsidR="006A6D12" w:rsidRPr="008919B1">
        <w:rPr>
          <w:rFonts w:ascii="Tahoma" w:hAnsi="Tahoma" w:cs="Tahoma"/>
          <w:lang w:val="sr-Cyrl-RS"/>
        </w:rPr>
        <w:t>документ</w:t>
      </w:r>
      <w:r w:rsidR="00765F37" w:rsidRPr="008919B1">
        <w:rPr>
          <w:rFonts w:ascii="Tahoma" w:hAnsi="Tahoma" w:cs="Tahoma"/>
          <w:lang w:val="sr-Cyrl-RS"/>
        </w:rPr>
        <w:t xml:space="preserve"> јавне политике</w:t>
      </w:r>
      <w:r w:rsidR="006A6D12" w:rsidRPr="008919B1">
        <w:rPr>
          <w:rFonts w:ascii="Tahoma" w:hAnsi="Tahoma" w:cs="Tahoma"/>
          <w:lang w:val="sr-Cyrl-RS"/>
        </w:rPr>
        <w:t xml:space="preserve">, на основу којег ће и јединице локалне самоуправе имати своје обавезе. </w:t>
      </w:r>
    </w:p>
    <w:p w14:paraId="767F738B" w14:textId="17DDC537" w:rsidR="00377443" w:rsidRPr="008919B1" w:rsidRDefault="00AC3AA6" w:rsidP="00377443">
      <w:pPr>
        <w:jc w:val="both"/>
        <w:rPr>
          <w:rFonts w:ascii="Tahoma" w:hAnsi="Tahoma" w:cs="Tahoma"/>
          <w:lang w:val="sr-Cyrl-RS"/>
        </w:rPr>
      </w:pPr>
      <w:r w:rsidRPr="008919B1">
        <w:rPr>
          <w:rFonts w:ascii="Tahoma" w:hAnsi="Tahoma" w:cs="Tahoma"/>
          <w:lang w:val="sr-Cyrl-RS"/>
        </w:rPr>
        <w:t xml:space="preserve">У области </w:t>
      </w:r>
      <w:r w:rsidRPr="00716401">
        <w:rPr>
          <w:rFonts w:ascii="Tahoma" w:hAnsi="Tahoma" w:cs="Tahoma"/>
          <w:b/>
          <w:color w:val="2F5496"/>
          <w:lang w:val="sr-Cyrl-RS"/>
        </w:rPr>
        <w:t>заштите природе</w:t>
      </w:r>
      <w:r w:rsidRPr="008919B1">
        <w:rPr>
          <w:rFonts w:ascii="Tahoma" w:hAnsi="Tahoma" w:cs="Tahoma"/>
          <w:lang w:val="sr-Cyrl-RS"/>
        </w:rPr>
        <w:t>, Република Србија је потписница многих мултилатералних уговора</w:t>
      </w:r>
      <w:r w:rsidR="003446FC" w:rsidRPr="008919B1">
        <w:rPr>
          <w:rFonts w:ascii="Tahoma" w:hAnsi="Tahoma" w:cs="Tahoma"/>
          <w:lang w:val="sr-Cyrl-RS"/>
        </w:rPr>
        <w:t xml:space="preserve"> којима су утврђене обавезе држава потписница за заштиту биодиверзитета, предела и дивљих биљних и животињских врста, у настојању да се достигну усвојени Аичи циљеви</w:t>
      </w:r>
      <w:r w:rsidR="003446FC" w:rsidRPr="008919B1">
        <w:rPr>
          <w:rStyle w:val="FootnoteReference"/>
          <w:rFonts w:ascii="Tahoma" w:hAnsi="Tahoma" w:cs="Tahoma"/>
          <w:lang w:val="sr-Cyrl-RS"/>
        </w:rPr>
        <w:footnoteReference w:id="31"/>
      </w:r>
      <w:r w:rsidR="003446FC" w:rsidRPr="008919B1">
        <w:rPr>
          <w:rFonts w:ascii="Tahoma" w:hAnsi="Tahoma" w:cs="Tahoma"/>
          <w:lang w:val="sr-Cyrl-RS"/>
        </w:rPr>
        <w:t xml:space="preserve">. </w:t>
      </w:r>
      <w:r w:rsidRPr="008919B1">
        <w:rPr>
          <w:rFonts w:ascii="Tahoma" w:hAnsi="Tahoma" w:cs="Tahoma"/>
          <w:lang w:val="sr-Cyrl-RS"/>
        </w:rPr>
        <w:t xml:space="preserve">Очекује се да ће бити одржан континуитет политике у области заштите природе која је била утврђена претходном стратегијом за очување </w:t>
      </w:r>
      <w:r w:rsidR="003446FC" w:rsidRPr="008919B1">
        <w:rPr>
          <w:rFonts w:ascii="Tahoma" w:hAnsi="Tahoma" w:cs="Tahoma"/>
          <w:lang w:val="sr-Cyrl-RS"/>
        </w:rPr>
        <w:t>биолошке разноврсности</w:t>
      </w:r>
      <w:r w:rsidRPr="008919B1">
        <w:rPr>
          <w:rFonts w:ascii="Tahoma" w:hAnsi="Tahoma" w:cs="Tahoma"/>
          <w:lang w:val="sr-Cyrl-RS"/>
        </w:rPr>
        <w:t>, усвајањем новог документа</w:t>
      </w:r>
      <w:r w:rsidR="00765F37" w:rsidRPr="008919B1">
        <w:rPr>
          <w:rFonts w:ascii="Tahoma" w:hAnsi="Tahoma" w:cs="Tahoma"/>
          <w:lang w:val="sr-Cyrl-RS"/>
        </w:rPr>
        <w:t xml:space="preserve"> јавне политике</w:t>
      </w:r>
      <w:r w:rsidRPr="008919B1">
        <w:rPr>
          <w:rFonts w:ascii="Tahoma" w:hAnsi="Tahoma" w:cs="Tahoma"/>
          <w:lang w:val="sr-Cyrl-RS"/>
        </w:rPr>
        <w:t xml:space="preserve"> којим</w:t>
      </w:r>
      <w:r w:rsidR="00C27FB1" w:rsidRPr="008919B1">
        <w:rPr>
          <w:rFonts w:ascii="Tahoma" w:hAnsi="Tahoma" w:cs="Tahoma"/>
          <w:lang w:val="sr-Cyrl-RS"/>
        </w:rPr>
        <w:t xml:space="preserve"> ће бити утврђени циљеви и </w:t>
      </w:r>
      <w:r w:rsidR="003446FC" w:rsidRPr="008919B1">
        <w:rPr>
          <w:rFonts w:ascii="Tahoma" w:hAnsi="Tahoma" w:cs="Tahoma"/>
          <w:lang w:val="sr-Cyrl-RS"/>
        </w:rPr>
        <w:t>мере за заштиту природе, у чије спровођење</w:t>
      </w:r>
      <w:r w:rsidR="00C27FB1" w:rsidRPr="008919B1">
        <w:rPr>
          <w:rFonts w:ascii="Tahoma" w:hAnsi="Tahoma" w:cs="Tahoma"/>
          <w:lang w:val="sr-Cyrl-RS"/>
        </w:rPr>
        <w:t xml:space="preserve"> ће бити укључен</w:t>
      </w:r>
      <w:r w:rsidR="003446FC" w:rsidRPr="008919B1">
        <w:rPr>
          <w:rFonts w:ascii="Tahoma" w:hAnsi="Tahoma" w:cs="Tahoma"/>
          <w:lang w:val="sr-Cyrl-RS"/>
        </w:rPr>
        <w:t>е</w:t>
      </w:r>
      <w:r w:rsidR="00C27FB1" w:rsidRPr="008919B1">
        <w:rPr>
          <w:rFonts w:ascii="Tahoma" w:hAnsi="Tahoma" w:cs="Tahoma"/>
          <w:lang w:val="sr-Cyrl-RS"/>
        </w:rPr>
        <w:t xml:space="preserve"> и јединице локалне самоуправе. </w:t>
      </w:r>
    </w:p>
    <w:p w14:paraId="12808659" w14:textId="58533E79" w:rsidR="00F147E0" w:rsidRPr="008919B1" w:rsidRDefault="006A6D12" w:rsidP="00E74788">
      <w:pPr>
        <w:jc w:val="both"/>
        <w:rPr>
          <w:rFonts w:ascii="Tahoma" w:hAnsi="Tahoma" w:cs="Tahoma"/>
          <w:lang w:val="sr-Cyrl-RS"/>
        </w:rPr>
      </w:pPr>
      <w:r w:rsidRPr="008919B1">
        <w:rPr>
          <w:rFonts w:ascii="Tahoma" w:hAnsi="Tahoma" w:cs="Tahoma"/>
          <w:lang w:val="sr-Cyrl-RS"/>
        </w:rPr>
        <w:lastRenderedPageBreak/>
        <w:t xml:space="preserve">У вези са политиком </w:t>
      </w:r>
      <w:r w:rsidRPr="00716401">
        <w:rPr>
          <w:rFonts w:ascii="Tahoma" w:hAnsi="Tahoma" w:cs="Tahoma"/>
          <w:b/>
          <w:color w:val="2F5496"/>
          <w:lang w:val="sr-Cyrl-RS"/>
        </w:rPr>
        <w:t>борбе против климатских промена</w:t>
      </w:r>
      <w:r w:rsidRPr="008919B1">
        <w:rPr>
          <w:rFonts w:ascii="Tahoma" w:hAnsi="Tahoma" w:cs="Tahoma"/>
          <w:lang w:val="sr-Cyrl-RS"/>
        </w:rPr>
        <w:t xml:space="preserve">, Република Србије је </w:t>
      </w:r>
      <w:r w:rsidR="0081369D" w:rsidRPr="008919B1">
        <w:rPr>
          <w:rFonts w:ascii="Tahoma" w:hAnsi="Tahoma" w:cs="Tahoma"/>
          <w:lang w:val="sr-Cyrl-RS"/>
        </w:rPr>
        <w:t xml:space="preserve">Секретаријату </w:t>
      </w:r>
      <w:r w:rsidR="003F23D0" w:rsidRPr="008919B1">
        <w:rPr>
          <w:rFonts w:ascii="Tahoma" w:hAnsi="Tahoma" w:cs="Tahoma"/>
          <w:lang w:val="sr-Cyrl-RS"/>
        </w:rPr>
        <w:t xml:space="preserve">Оквирне конвенције УН о климатским променама (UNFCCC) </w:t>
      </w:r>
      <w:r w:rsidRPr="008919B1">
        <w:rPr>
          <w:rFonts w:ascii="Tahoma" w:hAnsi="Tahoma" w:cs="Tahoma"/>
          <w:lang w:val="sr-Cyrl-RS"/>
        </w:rPr>
        <w:t xml:space="preserve">доставила своје </w:t>
      </w:r>
      <w:r w:rsidR="003F23D0" w:rsidRPr="00716401">
        <w:rPr>
          <w:rFonts w:ascii="Tahoma" w:hAnsi="Tahoma" w:cs="Tahoma"/>
          <w:b/>
          <w:color w:val="2F5496"/>
          <w:lang w:val="sr-Cyrl-RS"/>
        </w:rPr>
        <w:t>Намеравани национално одређени допринос (INDC)</w:t>
      </w:r>
      <w:r w:rsidR="003F23D0" w:rsidRPr="008919B1">
        <w:rPr>
          <w:rFonts w:ascii="Tahoma" w:hAnsi="Tahoma" w:cs="Tahoma"/>
          <w:b/>
          <w:lang w:val="sr-Cyrl-RS"/>
        </w:rPr>
        <w:t xml:space="preserve"> </w:t>
      </w:r>
      <w:r w:rsidRPr="008919B1">
        <w:rPr>
          <w:rFonts w:ascii="Tahoma" w:hAnsi="Tahoma" w:cs="Tahoma"/>
          <w:lang w:val="sr-Cyrl-RS"/>
        </w:rPr>
        <w:t>смањењу емисија гасова са ефектом стаклене б</w:t>
      </w:r>
      <w:r w:rsidR="003F23D0" w:rsidRPr="008919B1">
        <w:rPr>
          <w:rFonts w:ascii="Tahoma" w:hAnsi="Tahoma" w:cs="Tahoma"/>
          <w:lang w:val="sr-Cyrl-RS"/>
        </w:rPr>
        <w:t>аште у складу са</w:t>
      </w:r>
      <w:r w:rsidRPr="008919B1">
        <w:rPr>
          <w:rFonts w:ascii="Tahoma" w:hAnsi="Tahoma" w:cs="Tahoma"/>
          <w:lang w:val="sr-Cyrl-RS"/>
        </w:rPr>
        <w:t xml:space="preserve"> </w:t>
      </w:r>
      <w:r w:rsidR="00C441B1" w:rsidRPr="008919B1">
        <w:rPr>
          <w:rFonts w:ascii="Tahoma" w:hAnsi="Tahoma" w:cs="Tahoma"/>
          <w:lang w:val="sr-Cyrl-RS"/>
        </w:rPr>
        <w:t>С</w:t>
      </w:r>
      <w:r w:rsidR="003F23D0" w:rsidRPr="008919B1">
        <w:rPr>
          <w:rFonts w:ascii="Tahoma" w:hAnsi="Tahoma" w:cs="Tahoma"/>
          <w:lang w:val="sr-Cyrl-RS"/>
        </w:rPr>
        <w:t>поразумом</w:t>
      </w:r>
      <w:r w:rsidR="00C441B1" w:rsidRPr="008919B1">
        <w:rPr>
          <w:rFonts w:ascii="Tahoma" w:hAnsi="Tahoma" w:cs="Tahoma"/>
          <w:lang w:val="sr-Cyrl-RS"/>
        </w:rPr>
        <w:t xml:space="preserve"> из Париза</w:t>
      </w:r>
      <w:r w:rsidRPr="008919B1">
        <w:rPr>
          <w:rStyle w:val="FootnoteReference"/>
          <w:rFonts w:ascii="Tahoma" w:hAnsi="Tahoma" w:cs="Tahoma"/>
          <w:lang w:val="sr-Cyrl-RS"/>
        </w:rPr>
        <w:footnoteReference w:id="32"/>
      </w:r>
      <w:r w:rsidRPr="008919B1">
        <w:rPr>
          <w:rFonts w:ascii="Tahoma" w:hAnsi="Tahoma" w:cs="Tahoma"/>
          <w:lang w:val="sr-Cyrl-RS"/>
        </w:rPr>
        <w:t xml:space="preserve"> и очекује се да ће Република Србија наставити да даје допринос бор</w:t>
      </w:r>
      <w:r w:rsidR="00C441B1" w:rsidRPr="008919B1">
        <w:rPr>
          <w:rFonts w:ascii="Tahoma" w:hAnsi="Tahoma" w:cs="Tahoma"/>
          <w:lang w:val="sr-Cyrl-RS"/>
        </w:rPr>
        <w:t>би против климат</w:t>
      </w:r>
      <w:r w:rsidRPr="008919B1">
        <w:rPr>
          <w:rFonts w:ascii="Tahoma" w:hAnsi="Tahoma" w:cs="Tahoma"/>
          <w:lang w:val="sr-Cyrl-RS"/>
        </w:rPr>
        <w:t>с</w:t>
      </w:r>
      <w:r w:rsidR="00C441B1" w:rsidRPr="008919B1">
        <w:rPr>
          <w:rFonts w:ascii="Tahoma" w:hAnsi="Tahoma" w:cs="Tahoma"/>
          <w:lang w:val="sr-Cyrl-RS"/>
        </w:rPr>
        <w:t>к</w:t>
      </w:r>
      <w:r w:rsidRPr="008919B1">
        <w:rPr>
          <w:rFonts w:ascii="Tahoma" w:hAnsi="Tahoma" w:cs="Tahoma"/>
          <w:lang w:val="sr-Cyrl-RS"/>
        </w:rPr>
        <w:t>их промена и кроз доношење посебних документа којим ће бити утврђена јединствена политика у овој области</w:t>
      </w:r>
      <w:r w:rsidR="00C441B1" w:rsidRPr="008919B1">
        <w:rPr>
          <w:rFonts w:ascii="Tahoma" w:hAnsi="Tahoma" w:cs="Tahoma"/>
          <w:lang w:val="sr-Cyrl-RS"/>
        </w:rPr>
        <w:t>, ко</w:t>
      </w:r>
      <w:r w:rsidRPr="008919B1">
        <w:rPr>
          <w:rFonts w:ascii="Tahoma" w:hAnsi="Tahoma" w:cs="Tahoma"/>
          <w:lang w:val="sr-Cyrl-RS"/>
        </w:rPr>
        <w:t>ј</w:t>
      </w:r>
      <w:r w:rsidR="00C441B1" w:rsidRPr="008919B1">
        <w:rPr>
          <w:rFonts w:ascii="Tahoma" w:hAnsi="Tahoma" w:cs="Tahoma"/>
          <w:lang w:val="sr-Cyrl-RS"/>
        </w:rPr>
        <w:t>а</w:t>
      </w:r>
      <w:r w:rsidRPr="008919B1">
        <w:rPr>
          <w:rFonts w:ascii="Tahoma" w:hAnsi="Tahoma" w:cs="Tahoma"/>
          <w:lang w:val="sr-Cyrl-RS"/>
        </w:rPr>
        <w:t xml:space="preserve"> укључује допринос свих релевантних сектора</w:t>
      </w:r>
      <w:r w:rsidR="00765F37" w:rsidRPr="008919B1">
        <w:rPr>
          <w:rFonts w:ascii="Tahoma" w:hAnsi="Tahoma" w:cs="Tahoma"/>
          <w:lang w:val="sr-Cyrl-RS"/>
        </w:rPr>
        <w:t xml:space="preserve"> и јединица </w:t>
      </w:r>
      <w:r w:rsidR="00716401" w:rsidRPr="008919B1">
        <w:rPr>
          <w:rFonts w:ascii="Tahoma" w:hAnsi="Tahoma" w:cs="Tahoma"/>
          <w:lang w:val="sr-Cyrl-RS"/>
        </w:rPr>
        <w:t>локалне</w:t>
      </w:r>
      <w:r w:rsidR="00765F37" w:rsidRPr="008919B1">
        <w:rPr>
          <w:rFonts w:ascii="Tahoma" w:hAnsi="Tahoma" w:cs="Tahoma"/>
          <w:lang w:val="sr-Cyrl-RS"/>
        </w:rPr>
        <w:t xml:space="preserve"> самоуправе</w:t>
      </w:r>
      <w:r w:rsidRPr="008919B1">
        <w:rPr>
          <w:rStyle w:val="FootnoteReference"/>
          <w:rFonts w:ascii="Tahoma" w:hAnsi="Tahoma" w:cs="Tahoma"/>
          <w:lang w:val="sr-Cyrl-RS"/>
        </w:rPr>
        <w:footnoteReference w:id="33"/>
      </w:r>
      <w:r w:rsidRPr="008919B1">
        <w:rPr>
          <w:rFonts w:ascii="Tahoma" w:hAnsi="Tahoma" w:cs="Tahoma"/>
          <w:lang w:val="sr-Cyrl-RS"/>
        </w:rPr>
        <w:t xml:space="preserve">. </w:t>
      </w:r>
      <w:r w:rsidR="001942E1" w:rsidRPr="008919B1">
        <w:rPr>
          <w:rFonts w:ascii="Tahoma" w:hAnsi="Tahoma" w:cs="Tahoma"/>
          <w:lang w:val="sr-Cyrl-RS"/>
        </w:rPr>
        <w:t xml:space="preserve">Република Србија у складу са обавезама према Оквирној конвенцији, </w:t>
      </w:r>
      <w:r w:rsidR="00C34909" w:rsidRPr="008919B1">
        <w:rPr>
          <w:rFonts w:ascii="Tahoma" w:hAnsi="Tahoma" w:cs="Tahoma"/>
          <w:lang w:val="sr-Cyrl-RS"/>
        </w:rPr>
        <w:t xml:space="preserve">припрема </w:t>
      </w:r>
      <w:r w:rsidR="001942E1" w:rsidRPr="008919B1">
        <w:rPr>
          <w:rFonts w:ascii="Tahoma" w:hAnsi="Tahoma" w:cs="Tahoma"/>
          <w:lang w:val="sr-Cyrl-RS"/>
        </w:rPr>
        <w:t>и Двогодишње ажуриране извештаје сваке две године и Националне извештаје сваке четири године</w:t>
      </w:r>
      <w:r w:rsidR="001942E1" w:rsidRPr="008919B1">
        <w:rPr>
          <w:rStyle w:val="FootnoteReference"/>
          <w:rFonts w:ascii="Tahoma" w:hAnsi="Tahoma" w:cs="Tahoma"/>
          <w:lang w:val="sr-Cyrl-RS"/>
        </w:rPr>
        <w:footnoteReference w:id="34"/>
      </w:r>
      <w:r w:rsidR="001942E1" w:rsidRPr="008919B1">
        <w:rPr>
          <w:rFonts w:ascii="Tahoma" w:hAnsi="Tahoma" w:cs="Tahoma"/>
          <w:lang w:val="sr-Cyrl-RS"/>
        </w:rPr>
        <w:t xml:space="preserve">, </w:t>
      </w:r>
      <w:r w:rsidR="00C34909" w:rsidRPr="008919B1">
        <w:rPr>
          <w:rFonts w:ascii="Tahoma" w:hAnsi="Tahoma" w:cs="Tahoma"/>
          <w:lang w:val="sr-Cyrl-RS"/>
        </w:rPr>
        <w:t xml:space="preserve">који обухватају и мере за прилагођавање и јачање отпорности локалних заједница на измењене климатске услове. Како пројекције будућих </w:t>
      </w:r>
      <w:r w:rsidR="0081369D" w:rsidRPr="008919B1">
        <w:rPr>
          <w:rFonts w:ascii="Tahoma" w:hAnsi="Tahoma" w:cs="Tahoma"/>
          <w:lang w:val="sr-Cyrl-RS"/>
        </w:rPr>
        <w:t xml:space="preserve">климатских </w:t>
      </w:r>
      <w:r w:rsidR="00C34909" w:rsidRPr="008919B1">
        <w:rPr>
          <w:rFonts w:ascii="Tahoma" w:hAnsi="Tahoma" w:cs="Tahoma"/>
          <w:lang w:val="sr-Cyrl-RS"/>
        </w:rPr>
        <w:t>промена показују да ће на територији Републике Србиј</w:t>
      </w:r>
      <w:r w:rsidR="0081369D" w:rsidRPr="008919B1">
        <w:rPr>
          <w:rFonts w:ascii="Tahoma" w:hAnsi="Tahoma" w:cs="Tahoma"/>
          <w:lang w:val="sr-Cyrl-RS"/>
        </w:rPr>
        <w:t xml:space="preserve">е бити значајно измењених климатских </w:t>
      </w:r>
      <w:r w:rsidR="00C34909" w:rsidRPr="008919B1">
        <w:rPr>
          <w:rFonts w:ascii="Tahoma" w:hAnsi="Tahoma" w:cs="Tahoma"/>
          <w:lang w:val="sr-Cyrl-RS"/>
        </w:rPr>
        <w:t xml:space="preserve">утицаја, с тим у вези се очекује </w:t>
      </w:r>
      <w:r w:rsidR="00716401">
        <w:rPr>
          <w:rFonts w:ascii="Tahoma" w:hAnsi="Tahoma" w:cs="Tahoma"/>
          <w:lang w:val="sr-Cyrl-RS"/>
        </w:rPr>
        <w:t>и</w:t>
      </w:r>
      <w:r w:rsidR="00C34909" w:rsidRPr="008919B1">
        <w:rPr>
          <w:rFonts w:ascii="Tahoma" w:hAnsi="Tahoma" w:cs="Tahoma"/>
          <w:lang w:val="sr-Cyrl-RS"/>
        </w:rPr>
        <w:t xml:space="preserve"> утврђивање политика прилагођавања у најрањивијим секторима, као што су пољопривреда, посебно производња хране, управљање водним ресурсима и очување шума и </w:t>
      </w:r>
      <w:r w:rsidR="0020268D" w:rsidRPr="008919B1">
        <w:rPr>
          <w:rFonts w:ascii="Tahoma" w:hAnsi="Tahoma" w:cs="Tahoma"/>
          <w:lang w:val="sr-Cyrl-RS"/>
        </w:rPr>
        <w:t>управљање шумама.</w:t>
      </w:r>
      <w:r w:rsidR="00E74788" w:rsidRPr="008919B1">
        <w:rPr>
          <w:rFonts w:ascii="Tahoma" w:hAnsi="Tahoma" w:cs="Tahoma"/>
          <w:lang w:val="sr-Cyrl-RS"/>
        </w:rPr>
        <w:t xml:space="preserve"> Такође, Акционим планом за спровођење Националног програма управљања ризиком од елементарних непогода (2017-2020), предвиђена је израда локалних планова за смањење ризика од елементарних непогода, чиме би локалне заједнице допринеле спровођењу међународног </w:t>
      </w:r>
      <w:r w:rsidR="001B3164" w:rsidRPr="008919B1">
        <w:rPr>
          <w:rFonts w:ascii="Tahoma" w:hAnsi="Tahoma" w:cs="Tahoma"/>
          <w:lang w:val="sr-Cyrl-RS"/>
        </w:rPr>
        <w:t>Оквира</w:t>
      </w:r>
      <w:r w:rsidR="00F147E0" w:rsidRPr="008919B1">
        <w:rPr>
          <w:rFonts w:ascii="Tahoma" w:hAnsi="Tahoma" w:cs="Tahoma"/>
          <w:lang w:val="sr-Cyrl-RS"/>
        </w:rPr>
        <w:t xml:space="preserve"> за смањење ризика од катастрофа</w:t>
      </w:r>
      <w:r w:rsidR="00511EEF" w:rsidRPr="008919B1">
        <w:rPr>
          <w:rFonts w:ascii="Tahoma" w:hAnsi="Tahoma" w:cs="Tahoma"/>
          <w:lang w:val="sr-Cyrl-RS"/>
        </w:rPr>
        <w:t xml:space="preserve"> из Сендаија од 2015. до 2030. године</w:t>
      </w:r>
      <w:r w:rsidR="00F147E0" w:rsidRPr="008919B1">
        <w:rPr>
          <w:rStyle w:val="FootnoteReference"/>
          <w:rFonts w:ascii="Tahoma" w:hAnsi="Tahoma" w:cs="Tahoma"/>
          <w:lang w:val="sr-Cyrl-RS"/>
        </w:rPr>
        <w:footnoteReference w:id="35"/>
      </w:r>
      <w:r w:rsidR="00E74788" w:rsidRPr="008919B1">
        <w:rPr>
          <w:rFonts w:ascii="Tahoma" w:hAnsi="Tahoma" w:cs="Tahoma"/>
          <w:lang w:val="sr-Cyrl-RS"/>
        </w:rPr>
        <w:t>.</w:t>
      </w:r>
    </w:p>
    <w:p w14:paraId="67AEB8B4" w14:textId="4E2A6D49" w:rsidR="00C27FB1" w:rsidRPr="008919B1" w:rsidRDefault="00C27FB1">
      <w:pPr>
        <w:jc w:val="both"/>
        <w:rPr>
          <w:rFonts w:ascii="Tahoma" w:hAnsi="Tahoma" w:cs="Tahoma"/>
          <w:lang w:val="sr-Cyrl-RS"/>
        </w:rPr>
      </w:pPr>
      <w:r w:rsidRPr="008919B1">
        <w:rPr>
          <w:rFonts w:ascii="Tahoma" w:hAnsi="Tahoma" w:cs="Tahoma"/>
          <w:lang w:val="sr-Cyrl-RS"/>
        </w:rPr>
        <w:t xml:space="preserve">Република Србија је потписница </w:t>
      </w:r>
      <w:r w:rsidR="00BB3950" w:rsidRPr="008919B1">
        <w:rPr>
          <w:rFonts w:ascii="Tahoma" w:hAnsi="Tahoma" w:cs="Tahoma"/>
          <w:lang w:val="sr-Cyrl-RS"/>
        </w:rPr>
        <w:t>Конвенција Економске комисије Уједињених нација за Европу (</w:t>
      </w:r>
      <w:r w:rsidR="00716401">
        <w:rPr>
          <w:rFonts w:ascii="Tahoma" w:hAnsi="Tahoma" w:cs="Tahoma"/>
          <w:lang w:val="sr-Latn-RS"/>
        </w:rPr>
        <w:t>UNECE</w:t>
      </w:r>
      <w:r w:rsidR="00BB3950" w:rsidRPr="008919B1">
        <w:rPr>
          <w:rFonts w:ascii="Tahoma" w:hAnsi="Tahoma" w:cs="Tahoma"/>
          <w:lang w:val="sr-Cyrl-RS"/>
        </w:rPr>
        <w:t xml:space="preserve">) о доступности информација, учешћу јавности у доношењу одлука и праву на правну заштиту у питањима која се тичу животне средине - </w:t>
      </w:r>
      <w:r w:rsidRPr="008919B1">
        <w:rPr>
          <w:rFonts w:ascii="Tahoma" w:hAnsi="Tahoma" w:cs="Tahoma"/>
          <w:lang w:val="sr-Cyrl-RS"/>
        </w:rPr>
        <w:t>Архуск</w:t>
      </w:r>
      <w:r w:rsidR="00BB3950" w:rsidRPr="008919B1">
        <w:rPr>
          <w:rFonts w:ascii="Tahoma" w:hAnsi="Tahoma" w:cs="Tahoma"/>
          <w:lang w:val="sr-Cyrl-RS"/>
        </w:rPr>
        <w:t>а</w:t>
      </w:r>
      <w:r w:rsidRPr="008919B1">
        <w:rPr>
          <w:rFonts w:ascii="Tahoma" w:hAnsi="Tahoma" w:cs="Tahoma"/>
          <w:lang w:val="sr-Cyrl-RS"/>
        </w:rPr>
        <w:t xml:space="preserve"> конвенциј</w:t>
      </w:r>
      <w:r w:rsidR="00BB3950" w:rsidRPr="008919B1">
        <w:rPr>
          <w:rFonts w:ascii="Tahoma" w:hAnsi="Tahoma" w:cs="Tahoma"/>
          <w:lang w:val="sr-Cyrl-RS"/>
        </w:rPr>
        <w:t>а</w:t>
      </w:r>
      <w:r w:rsidR="00BB3950" w:rsidRPr="008919B1">
        <w:rPr>
          <w:rStyle w:val="FootnoteReference"/>
          <w:rFonts w:ascii="Tahoma" w:hAnsi="Tahoma" w:cs="Tahoma"/>
          <w:lang w:val="sr-Cyrl-RS"/>
        </w:rPr>
        <w:footnoteReference w:id="36"/>
      </w:r>
      <w:r w:rsidR="001942E1" w:rsidRPr="008919B1">
        <w:rPr>
          <w:rFonts w:ascii="Tahoma" w:hAnsi="Tahoma" w:cs="Tahoma"/>
          <w:lang w:val="sr-Cyrl-RS"/>
        </w:rPr>
        <w:t xml:space="preserve"> </w:t>
      </w:r>
      <w:r w:rsidR="00145B55" w:rsidRPr="008919B1">
        <w:rPr>
          <w:rFonts w:ascii="Tahoma" w:hAnsi="Tahoma" w:cs="Tahoma"/>
          <w:lang w:val="sr-Cyrl-RS"/>
        </w:rPr>
        <w:t>ЕУ је транспоновала Арх</w:t>
      </w:r>
      <w:r w:rsidR="00BB3950" w:rsidRPr="008919B1">
        <w:rPr>
          <w:rFonts w:ascii="Tahoma" w:hAnsi="Tahoma" w:cs="Tahoma"/>
          <w:lang w:val="sr-Cyrl-RS"/>
        </w:rPr>
        <w:t xml:space="preserve">уску конвенцију у своје законодавство, кроз неколико директива, којима се обезбеђује њено спровођење: </w:t>
      </w:r>
      <w:r w:rsidR="001942E1" w:rsidRPr="008919B1">
        <w:rPr>
          <w:rFonts w:ascii="Tahoma" w:hAnsi="Tahoma" w:cs="Tahoma"/>
          <w:lang w:val="sr-Cyrl-RS"/>
        </w:rPr>
        <w:t>Приступ јавности информацијама о животној средини</w:t>
      </w:r>
      <w:r w:rsidR="00BB3950" w:rsidRPr="008919B1">
        <w:rPr>
          <w:rFonts w:ascii="Tahoma" w:hAnsi="Tahoma" w:cs="Tahoma"/>
          <w:lang w:val="sr-Cyrl-RS"/>
        </w:rPr>
        <w:t>,</w:t>
      </w:r>
      <w:r w:rsidR="001942E1" w:rsidRPr="008919B1">
        <w:rPr>
          <w:rFonts w:ascii="Tahoma" w:hAnsi="Tahoma" w:cs="Tahoma"/>
          <w:lang w:val="sr-Cyrl-RS"/>
        </w:rPr>
        <w:t xml:space="preserve"> Учешће јавности и право на правну заштиту</w:t>
      </w:r>
      <w:r w:rsidR="00BB3950" w:rsidRPr="008919B1">
        <w:rPr>
          <w:rFonts w:ascii="Tahoma" w:hAnsi="Tahoma" w:cs="Tahoma"/>
          <w:lang w:val="sr-Cyrl-RS"/>
        </w:rPr>
        <w:t>,</w:t>
      </w:r>
      <w:r w:rsidR="001942E1" w:rsidRPr="008919B1">
        <w:rPr>
          <w:rFonts w:ascii="Tahoma" w:hAnsi="Tahoma" w:cs="Tahoma"/>
          <w:lang w:val="sr-Cyrl-RS"/>
        </w:rPr>
        <w:t xml:space="preserve"> Поновна употреба информација насталих у јавном сектору </w:t>
      </w:r>
      <w:r w:rsidR="00BB3950" w:rsidRPr="008919B1">
        <w:rPr>
          <w:rFonts w:ascii="Tahoma" w:hAnsi="Tahoma" w:cs="Tahoma"/>
          <w:lang w:val="sr-Cyrl-RS"/>
        </w:rPr>
        <w:t xml:space="preserve">и </w:t>
      </w:r>
      <w:r w:rsidR="001942E1" w:rsidRPr="008919B1">
        <w:rPr>
          <w:rFonts w:ascii="Tahoma" w:hAnsi="Tahoma" w:cs="Tahoma"/>
          <w:lang w:val="sr-Cyrl-RS"/>
        </w:rPr>
        <w:t>Успостављање инфраструктуре просторних информација у Европској заједници</w:t>
      </w:r>
      <w:r w:rsidR="00713630" w:rsidRPr="008919B1">
        <w:rPr>
          <w:rFonts w:ascii="Tahoma" w:hAnsi="Tahoma" w:cs="Tahoma"/>
          <w:lang w:val="sr-Cyrl-RS"/>
        </w:rPr>
        <w:t xml:space="preserve">. С тим у вези, </w:t>
      </w:r>
      <w:r w:rsidR="00BB3950" w:rsidRPr="008919B1">
        <w:rPr>
          <w:rFonts w:ascii="Tahoma" w:hAnsi="Tahoma" w:cs="Tahoma"/>
          <w:lang w:val="sr-Cyrl-RS"/>
        </w:rPr>
        <w:t>Републик</w:t>
      </w:r>
      <w:r w:rsidR="00713630" w:rsidRPr="008919B1">
        <w:rPr>
          <w:rFonts w:ascii="Tahoma" w:hAnsi="Tahoma" w:cs="Tahoma"/>
          <w:lang w:val="sr-Cyrl-RS"/>
        </w:rPr>
        <w:t>а</w:t>
      </w:r>
      <w:r w:rsidR="00BB3950" w:rsidRPr="008919B1">
        <w:rPr>
          <w:rFonts w:ascii="Tahoma" w:hAnsi="Tahoma" w:cs="Tahoma"/>
          <w:lang w:val="sr-Cyrl-RS"/>
        </w:rPr>
        <w:t xml:space="preserve"> Србија је усвојила стратегију за примену Конвенције</w:t>
      </w:r>
      <w:r w:rsidR="00BB3950" w:rsidRPr="008919B1">
        <w:rPr>
          <w:rStyle w:val="FootnoteReference"/>
          <w:rFonts w:ascii="Tahoma" w:hAnsi="Tahoma" w:cs="Tahoma"/>
          <w:lang w:val="sr-Cyrl-RS"/>
        </w:rPr>
        <w:footnoteReference w:id="37"/>
      </w:r>
      <w:r w:rsidR="00713630" w:rsidRPr="008919B1">
        <w:rPr>
          <w:rFonts w:ascii="Tahoma" w:hAnsi="Tahoma" w:cs="Tahoma"/>
          <w:lang w:val="sr-Cyrl-RS"/>
        </w:rPr>
        <w:t xml:space="preserve">, која је од </w:t>
      </w:r>
      <w:r w:rsidR="00BB3950" w:rsidRPr="008919B1">
        <w:rPr>
          <w:rFonts w:ascii="Tahoma" w:hAnsi="Tahoma" w:cs="Tahoma"/>
          <w:lang w:val="sr-Cyrl-RS"/>
        </w:rPr>
        <w:t>значаја за успостављање система за извештавање и уче</w:t>
      </w:r>
      <w:r w:rsidR="00713630" w:rsidRPr="008919B1">
        <w:rPr>
          <w:rFonts w:ascii="Tahoma" w:hAnsi="Tahoma" w:cs="Tahoma"/>
          <w:lang w:val="sr-Cyrl-RS"/>
        </w:rPr>
        <w:t>шће јавности по питањима заштите</w:t>
      </w:r>
      <w:r w:rsidR="00BB3950" w:rsidRPr="008919B1">
        <w:rPr>
          <w:rFonts w:ascii="Tahoma" w:hAnsi="Tahoma" w:cs="Tahoma"/>
          <w:lang w:val="sr-Cyrl-RS"/>
        </w:rPr>
        <w:t xml:space="preserve"> животне средине у јединицама локалне самоуправе.</w:t>
      </w:r>
    </w:p>
    <w:p w14:paraId="13391198" w14:textId="3EE742C2" w:rsidR="00A7562A" w:rsidRPr="008919B1" w:rsidRDefault="0060664C" w:rsidP="0060664C">
      <w:pPr>
        <w:jc w:val="both"/>
        <w:rPr>
          <w:rFonts w:ascii="Tahoma" w:hAnsi="Tahoma" w:cs="Tahoma"/>
          <w:lang w:val="sr-Cyrl-RS"/>
        </w:rPr>
      </w:pPr>
      <w:r w:rsidRPr="0060664C">
        <w:rPr>
          <w:rFonts w:ascii="Tahoma" w:hAnsi="Tahoma" w:cs="Tahoma"/>
          <w:lang w:val="sr-Cyrl-RS"/>
        </w:rPr>
        <w:t xml:space="preserve">Од значаја за планирање будућег развоја општине Бач, је и одржавање континуитета у планирању у области заштите животне средине у односу са циљеве који су били утврђени претходним општинским развојним планским документом, Стратегијом одрживог развоја општине Бач за период 2014-2020. године. Том стратегијом је као </w:t>
      </w:r>
      <w:r w:rsidRPr="0060664C">
        <w:rPr>
          <w:rFonts w:ascii="Tahoma" w:hAnsi="Tahoma" w:cs="Tahoma"/>
          <w:lang w:val="sr-Cyrl-RS"/>
        </w:rPr>
        <w:lastRenderedPageBreak/>
        <w:t>приоритет развоја препознато д</w:t>
      </w:r>
      <w:r>
        <w:rPr>
          <w:rFonts w:ascii="Tahoma" w:hAnsi="Tahoma" w:cs="Tahoma"/>
          <w:lang w:val="sr-Cyrl-RS"/>
        </w:rPr>
        <w:t>о</w:t>
      </w:r>
      <w:r w:rsidRPr="0060664C">
        <w:rPr>
          <w:rFonts w:ascii="Tahoma" w:hAnsi="Tahoma" w:cs="Tahoma"/>
          <w:lang w:val="sr-Cyrl-RS"/>
        </w:rPr>
        <w:t>стизање здравијег, квалитетнијег и безбеднијег животног простора општине Бач, кроз очување функција екосистема, рационално коришћење природних ресурса и оријентацију на зелену и цуркуларну економију у општини Бач.</w:t>
      </w:r>
      <w:r>
        <w:rPr>
          <w:rFonts w:ascii="Tahoma" w:hAnsi="Tahoma" w:cs="Tahoma"/>
          <w:lang w:val="sr-Cyrl-RS"/>
        </w:rPr>
        <w:t xml:space="preserve"> </w:t>
      </w:r>
    </w:p>
    <w:sectPr w:rsidR="00A7562A" w:rsidRPr="008919B1" w:rsidSect="00427175">
      <w:footerReference w:type="default" r:id="rId19"/>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DE43A" w14:textId="77777777" w:rsidR="009522A8" w:rsidRDefault="009522A8" w:rsidP="001A42FD">
      <w:pPr>
        <w:spacing w:after="0" w:line="240" w:lineRule="auto"/>
      </w:pPr>
      <w:r>
        <w:separator/>
      </w:r>
    </w:p>
  </w:endnote>
  <w:endnote w:type="continuationSeparator" w:id="0">
    <w:p w14:paraId="36F76B1D" w14:textId="77777777" w:rsidR="009522A8" w:rsidRDefault="009522A8" w:rsidP="001A42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9423183"/>
      <w:docPartObj>
        <w:docPartGallery w:val="Page Numbers (Bottom of Page)"/>
        <w:docPartUnique/>
      </w:docPartObj>
    </w:sdtPr>
    <w:sdtEndPr>
      <w:rPr>
        <w:rFonts w:ascii="Tahoma" w:hAnsi="Tahoma" w:cs="Tahoma"/>
        <w:b/>
        <w:bCs/>
        <w:noProof/>
        <w:color w:val="1F3864" w:themeColor="accent5" w:themeShade="80"/>
        <w:sz w:val="20"/>
        <w:szCs w:val="20"/>
      </w:rPr>
    </w:sdtEndPr>
    <w:sdtContent>
      <w:p w14:paraId="76947743" w14:textId="77777777" w:rsidR="00F61BBF" w:rsidRPr="00E43239" w:rsidRDefault="00F61BBF">
        <w:pPr>
          <w:pStyle w:val="Footer"/>
          <w:jc w:val="right"/>
          <w:rPr>
            <w:rFonts w:ascii="Tahoma" w:hAnsi="Tahoma" w:cs="Tahoma"/>
            <w:b/>
            <w:bCs/>
            <w:color w:val="1F3864" w:themeColor="accent5" w:themeShade="80"/>
            <w:sz w:val="20"/>
            <w:szCs w:val="20"/>
          </w:rPr>
        </w:pPr>
        <w:r w:rsidRPr="00E43239">
          <w:rPr>
            <w:rFonts w:ascii="Tahoma" w:hAnsi="Tahoma" w:cs="Tahoma"/>
            <w:b/>
            <w:bCs/>
            <w:color w:val="1F3864" w:themeColor="accent5" w:themeShade="80"/>
            <w:sz w:val="20"/>
            <w:szCs w:val="20"/>
          </w:rPr>
          <w:fldChar w:fldCharType="begin"/>
        </w:r>
        <w:r w:rsidRPr="00E43239">
          <w:rPr>
            <w:rFonts w:ascii="Tahoma" w:hAnsi="Tahoma" w:cs="Tahoma"/>
            <w:b/>
            <w:bCs/>
            <w:color w:val="1F3864" w:themeColor="accent5" w:themeShade="80"/>
            <w:sz w:val="20"/>
            <w:szCs w:val="20"/>
          </w:rPr>
          <w:instrText xml:space="preserve"> PAGE   \* MERGEFORMAT </w:instrText>
        </w:r>
        <w:r w:rsidRPr="00E43239">
          <w:rPr>
            <w:rFonts w:ascii="Tahoma" w:hAnsi="Tahoma" w:cs="Tahoma"/>
            <w:b/>
            <w:bCs/>
            <w:color w:val="1F3864" w:themeColor="accent5" w:themeShade="80"/>
            <w:sz w:val="20"/>
            <w:szCs w:val="20"/>
          </w:rPr>
          <w:fldChar w:fldCharType="separate"/>
        </w:r>
        <w:r w:rsidR="00113ABD" w:rsidRPr="00E43239">
          <w:rPr>
            <w:rFonts w:ascii="Tahoma" w:hAnsi="Tahoma" w:cs="Tahoma"/>
            <w:b/>
            <w:bCs/>
            <w:noProof/>
            <w:color w:val="1F3864" w:themeColor="accent5" w:themeShade="80"/>
            <w:sz w:val="20"/>
            <w:szCs w:val="20"/>
          </w:rPr>
          <w:t>19</w:t>
        </w:r>
        <w:r w:rsidRPr="00E43239">
          <w:rPr>
            <w:rFonts w:ascii="Tahoma" w:hAnsi="Tahoma" w:cs="Tahoma"/>
            <w:b/>
            <w:bCs/>
            <w:noProof/>
            <w:color w:val="1F3864" w:themeColor="accent5" w:themeShade="80"/>
            <w:sz w:val="20"/>
            <w:szCs w:val="20"/>
          </w:rPr>
          <w:fldChar w:fldCharType="end"/>
        </w:r>
      </w:p>
    </w:sdtContent>
  </w:sdt>
  <w:p w14:paraId="38B036B5" w14:textId="77777777" w:rsidR="00F61BBF" w:rsidRDefault="00F61B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597E4" w14:textId="77777777" w:rsidR="009522A8" w:rsidRDefault="009522A8" w:rsidP="001A42FD">
      <w:pPr>
        <w:spacing w:after="0" w:line="240" w:lineRule="auto"/>
      </w:pPr>
      <w:r>
        <w:separator/>
      </w:r>
    </w:p>
  </w:footnote>
  <w:footnote w:type="continuationSeparator" w:id="0">
    <w:p w14:paraId="2B9A54B9" w14:textId="77777777" w:rsidR="009522A8" w:rsidRDefault="009522A8" w:rsidP="001A42FD">
      <w:pPr>
        <w:spacing w:after="0" w:line="240" w:lineRule="auto"/>
      </w:pPr>
      <w:r>
        <w:continuationSeparator/>
      </w:r>
    </w:p>
  </w:footnote>
  <w:footnote w:id="1">
    <w:p w14:paraId="5EC4910E" w14:textId="44003CFC" w:rsidR="00F61BBF" w:rsidRPr="00E43239" w:rsidRDefault="00F61BBF" w:rsidP="00743C6B">
      <w:pPr>
        <w:pStyle w:val="Heading6"/>
        <w:spacing w:before="0" w:line="240" w:lineRule="auto"/>
        <w:jc w:val="both"/>
        <w:rPr>
          <w:rFonts w:ascii="Tahoma" w:hAnsi="Tahoma" w:cs="Tahoma"/>
          <w:sz w:val="18"/>
          <w:szCs w:val="18"/>
          <w:lang w:val="sr-Cyrl-RS"/>
        </w:rPr>
      </w:pPr>
      <w:r w:rsidRPr="00E43239">
        <w:rPr>
          <w:rStyle w:val="FootnoteReference"/>
          <w:rFonts w:ascii="Tahoma" w:hAnsi="Tahoma" w:cs="Tahoma"/>
          <w:sz w:val="18"/>
          <w:szCs w:val="18"/>
          <w:lang w:val="sr-Cyrl-RS"/>
        </w:rPr>
        <w:footnoteRef/>
      </w:r>
      <w:r w:rsidRPr="00E43239">
        <w:rPr>
          <w:rFonts w:ascii="Tahoma" w:hAnsi="Tahoma" w:cs="Tahoma"/>
          <w:sz w:val="18"/>
          <w:szCs w:val="18"/>
          <w:lang w:val="sr-Cyrl-RS"/>
        </w:rPr>
        <w:t xml:space="preserve"> </w:t>
      </w:r>
      <w:r w:rsidRPr="00E43239">
        <w:rPr>
          <w:rStyle w:val="brojdatum"/>
          <w:rFonts w:ascii="Tahoma" w:eastAsia="Times New Roman" w:hAnsi="Tahoma" w:cs="Tahoma"/>
          <w:color w:val="auto"/>
          <w:sz w:val="18"/>
          <w:szCs w:val="18"/>
          <w:lang w:val="sr-Cyrl-RS" w:eastAsia="en-GB"/>
        </w:rPr>
        <w:t>Уредба о утврђивању Листе категорија квалитета ваздуха по зонама и агломерацијама на територији Републике Србије за 2018. годину („</w:t>
      </w:r>
      <w:r w:rsidRPr="00E43239">
        <w:rPr>
          <w:rStyle w:val="brojdatum"/>
          <w:rFonts w:ascii="Tahoma" w:eastAsia="Times New Roman" w:hAnsi="Tahoma" w:cs="Tahoma"/>
          <w:i/>
          <w:iCs/>
          <w:color w:val="auto"/>
          <w:sz w:val="18"/>
          <w:szCs w:val="18"/>
          <w:lang w:val="sr-Cyrl-RS" w:eastAsia="en-GB"/>
        </w:rPr>
        <w:t>Службени гласник РС</w:t>
      </w:r>
      <w:r w:rsidRPr="00E43239">
        <w:rPr>
          <w:rStyle w:val="brojdatum"/>
          <w:rFonts w:ascii="Tahoma" w:eastAsia="Times New Roman" w:hAnsi="Tahoma" w:cs="Tahoma"/>
          <w:color w:val="auto"/>
          <w:sz w:val="18"/>
          <w:szCs w:val="18"/>
          <w:lang w:val="sr-Cyrl-RS" w:eastAsia="en-GB"/>
        </w:rPr>
        <w:t>”</w:t>
      </w:r>
      <w:r w:rsidR="00E43239">
        <w:rPr>
          <w:rStyle w:val="brojdatum"/>
          <w:rFonts w:ascii="Tahoma" w:eastAsia="Times New Roman" w:hAnsi="Tahoma" w:cs="Tahoma"/>
          <w:color w:val="auto"/>
          <w:sz w:val="18"/>
          <w:szCs w:val="18"/>
          <w:lang w:val="sr-Latn-RS" w:eastAsia="en-GB"/>
        </w:rPr>
        <w:t>,</w:t>
      </w:r>
      <w:r w:rsidRPr="00E43239">
        <w:rPr>
          <w:rStyle w:val="brojdatum"/>
          <w:rFonts w:ascii="Tahoma" w:eastAsia="Times New Roman" w:hAnsi="Tahoma" w:cs="Tahoma"/>
          <w:color w:val="auto"/>
          <w:sz w:val="18"/>
          <w:szCs w:val="18"/>
          <w:lang w:val="sr-Cyrl-RS" w:eastAsia="en-GB"/>
        </w:rPr>
        <w:t xml:space="preserve"> број 88/2020)</w:t>
      </w:r>
      <w:r w:rsidRPr="00E43239">
        <w:rPr>
          <w:rFonts w:ascii="Tahoma" w:hAnsi="Tahoma" w:cs="Tahoma"/>
          <w:sz w:val="18"/>
          <w:szCs w:val="18"/>
          <w:lang w:val="sr-Cyrl-RS"/>
        </w:rPr>
        <w:t>.</w:t>
      </w:r>
    </w:p>
  </w:footnote>
  <w:footnote w:id="2">
    <w:p w14:paraId="35FDBF52" w14:textId="77777777" w:rsidR="00F61BBF" w:rsidRPr="00E43239" w:rsidRDefault="00F61BBF" w:rsidP="00743C6B">
      <w:pPr>
        <w:pStyle w:val="odluka-zakon"/>
        <w:spacing w:before="0" w:beforeAutospacing="0" w:after="0" w:afterAutospacing="0"/>
        <w:jc w:val="both"/>
        <w:rPr>
          <w:rFonts w:ascii="Tahoma" w:hAnsi="Tahoma" w:cs="Tahoma"/>
          <w:sz w:val="18"/>
          <w:szCs w:val="18"/>
          <w:lang w:val="sr-Cyrl-RS"/>
        </w:rPr>
      </w:pPr>
      <w:r w:rsidRPr="00E43239">
        <w:rPr>
          <w:rStyle w:val="FootnoteReference"/>
          <w:rFonts w:ascii="Tahoma" w:hAnsi="Tahoma" w:cs="Tahoma"/>
          <w:sz w:val="18"/>
          <w:szCs w:val="18"/>
        </w:rPr>
        <w:footnoteRef/>
      </w:r>
      <w:r w:rsidRPr="00E43239">
        <w:rPr>
          <w:rFonts w:ascii="Tahoma" w:hAnsi="Tahoma" w:cs="Tahoma"/>
          <w:sz w:val="18"/>
          <w:szCs w:val="18"/>
        </w:rPr>
        <w:t xml:space="preserve"> </w:t>
      </w:r>
      <w:r w:rsidRPr="00E43239">
        <w:rPr>
          <w:rStyle w:val="brojdatum"/>
          <w:rFonts w:ascii="Tahoma" w:hAnsi="Tahoma" w:cs="Tahoma"/>
          <w:sz w:val="18"/>
          <w:szCs w:val="18"/>
          <w:lang w:val="sr-Cyrl-RS"/>
        </w:rPr>
        <w:t>Уредба о одређивању зона и агломерација</w:t>
      </w:r>
      <w:r w:rsidRPr="00E43239">
        <w:rPr>
          <w:rStyle w:val="brojdatum"/>
          <w:rFonts w:ascii="Tahoma" w:hAnsi="Tahoma" w:cs="Tahoma"/>
          <w:sz w:val="18"/>
          <w:szCs w:val="18"/>
        </w:rPr>
        <w:t xml:space="preserve"> („</w:t>
      </w:r>
      <w:r w:rsidRPr="00E43239">
        <w:rPr>
          <w:rStyle w:val="brojdatum"/>
          <w:rFonts w:ascii="Tahoma" w:hAnsi="Tahoma" w:cs="Tahoma"/>
          <w:i/>
          <w:iCs/>
          <w:sz w:val="18"/>
          <w:szCs w:val="18"/>
          <w:lang w:val="sr-Cyrl-RS"/>
        </w:rPr>
        <w:t>Службени гласник РС</w:t>
      </w:r>
      <w:r w:rsidRPr="00E43239">
        <w:rPr>
          <w:rStyle w:val="brojdatum"/>
          <w:rFonts w:ascii="Tahoma" w:hAnsi="Tahoma" w:cs="Tahoma"/>
          <w:sz w:val="18"/>
          <w:szCs w:val="18"/>
          <w:lang w:val="sr-Cyrl-RS"/>
        </w:rPr>
        <w:t>”, бр. 58</w:t>
      </w:r>
      <w:r w:rsidRPr="00E43239">
        <w:rPr>
          <w:rStyle w:val="brojdatum"/>
          <w:rFonts w:ascii="Tahoma" w:hAnsi="Tahoma" w:cs="Tahoma"/>
          <w:sz w:val="18"/>
          <w:szCs w:val="18"/>
        </w:rPr>
        <w:t>/</w:t>
      </w:r>
      <w:r w:rsidRPr="00E43239">
        <w:rPr>
          <w:rStyle w:val="brojdatum"/>
          <w:rFonts w:ascii="Tahoma" w:hAnsi="Tahoma" w:cs="Tahoma"/>
          <w:sz w:val="18"/>
          <w:szCs w:val="18"/>
          <w:lang w:val="sr-Cyrl-RS"/>
        </w:rPr>
        <w:t>2011 и 98</w:t>
      </w:r>
      <w:r w:rsidRPr="00E43239">
        <w:rPr>
          <w:rStyle w:val="brojdatum"/>
          <w:rFonts w:ascii="Tahoma" w:hAnsi="Tahoma" w:cs="Tahoma"/>
          <w:sz w:val="18"/>
          <w:szCs w:val="18"/>
        </w:rPr>
        <w:t>/</w:t>
      </w:r>
      <w:r w:rsidRPr="00E43239">
        <w:rPr>
          <w:rStyle w:val="brojdatum"/>
          <w:rFonts w:ascii="Tahoma" w:hAnsi="Tahoma" w:cs="Tahoma"/>
          <w:sz w:val="18"/>
          <w:szCs w:val="18"/>
          <w:lang w:val="sr-Cyrl-RS"/>
        </w:rPr>
        <w:t>2012</w:t>
      </w:r>
      <w:r w:rsidRPr="00E43239">
        <w:rPr>
          <w:rStyle w:val="brojdatum"/>
          <w:rFonts w:ascii="Tahoma" w:hAnsi="Tahoma" w:cs="Tahoma"/>
          <w:sz w:val="18"/>
          <w:szCs w:val="18"/>
        </w:rPr>
        <w:t>)</w:t>
      </w:r>
      <w:r w:rsidRPr="00E43239">
        <w:rPr>
          <w:rStyle w:val="brojdatum"/>
          <w:rFonts w:ascii="Tahoma" w:hAnsi="Tahoma" w:cs="Tahoma"/>
          <w:sz w:val="18"/>
          <w:szCs w:val="18"/>
          <w:lang w:val="sr-Cyrl-RS"/>
        </w:rPr>
        <w:t>.</w:t>
      </w:r>
    </w:p>
  </w:footnote>
  <w:footnote w:id="3">
    <w:p w14:paraId="5F4C73BF" w14:textId="1D6E8284" w:rsidR="003B688B" w:rsidRPr="003B688B" w:rsidRDefault="003B688B">
      <w:pPr>
        <w:pStyle w:val="FootnoteText"/>
        <w:rPr>
          <w:rFonts w:ascii="Tahoma" w:hAnsi="Tahoma" w:cs="Tahoma"/>
          <w:sz w:val="18"/>
          <w:szCs w:val="18"/>
          <w:lang w:val="sr-Cyrl-RS"/>
        </w:rPr>
      </w:pPr>
      <w:r w:rsidRPr="003B688B">
        <w:rPr>
          <w:rStyle w:val="FootnoteReference"/>
          <w:rFonts w:ascii="Tahoma" w:hAnsi="Tahoma" w:cs="Tahoma"/>
          <w:sz w:val="18"/>
          <w:szCs w:val="18"/>
          <w:lang w:val="sr-Cyrl-RS"/>
        </w:rPr>
        <w:footnoteRef/>
      </w:r>
      <w:r w:rsidRPr="003B688B">
        <w:rPr>
          <w:rFonts w:ascii="Tahoma" w:hAnsi="Tahoma" w:cs="Tahoma"/>
          <w:sz w:val="18"/>
          <w:szCs w:val="18"/>
          <w:lang w:val="sr-Cyrl-RS"/>
        </w:rPr>
        <w:t xml:space="preserve"> </w:t>
      </w:r>
      <w:r>
        <w:rPr>
          <w:rFonts w:ascii="Tahoma" w:hAnsi="Tahoma" w:cs="Tahoma"/>
          <w:sz w:val="18"/>
          <w:szCs w:val="18"/>
          <w:lang w:val="sr-Cyrl-RS"/>
        </w:rPr>
        <w:t xml:space="preserve">Извор: </w:t>
      </w:r>
      <w:r w:rsidRPr="00743C6B">
        <w:rPr>
          <w:rFonts w:ascii="Tahoma" w:hAnsi="Tahoma" w:cs="Tahoma"/>
          <w:i/>
          <w:iCs/>
          <w:sz w:val="18"/>
          <w:szCs w:val="18"/>
          <w:lang w:val="sr-Cyrl-RS"/>
        </w:rPr>
        <w:t>Годишњи извештај о квалитет у ваздуха (2019)</w:t>
      </w:r>
      <w:r>
        <w:rPr>
          <w:rFonts w:ascii="Tahoma" w:hAnsi="Tahoma" w:cs="Tahoma"/>
          <w:sz w:val="18"/>
          <w:szCs w:val="18"/>
          <w:lang w:val="sr-Cyrl-RS"/>
        </w:rPr>
        <w:t xml:space="preserve">, </w:t>
      </w:r>
      <w:r w:rsidRPr="00743C6B">
        <w:rPr>
          <w:rFonts w:ascii="Tahoma" w:hAnsi="Tahoma" w:cs="Tahoma"/>
          <w:sz w:val="18"/>
          <w:szCs w:val="18"/>
          <w:lang w:val="sr-Cyrl-RS"/>
        </w:rPr>
        <w:t>Агенција за заштиту животне средине</w:t>
      </w:r>
      <w:r>
        <w:rPr>
          <w:rFonts w:ascii="Tahoma" w:hAnsi="Tahoma" w:cs="Tahoma"/>
          <w:sz w:val="18"/>
          <w:szCs w:val="18"/>
          <w:lang w:val="sr-Cyrl-RS"/>
        </w:rPr>
        <w:t>.</w:t>
      </w:r>
    </w:p>
  </w:footnote>
  <w:footnote w:id="4">
    <w:p w14:paraId="2FA24395" w14:textId="510269EC" w:rsidR="00743C6B" w:rsidRPr="00743C6B" w:rsidRDefault="00743C6B" w:rsidP="00743C6B">
      <w:pPr>
        <w:pStyle w:val="FootnoteText"/>
        <w:jc w:val="both"/>
        <w:rPr>
          <w:rFonts w:ascii="Tahoma" w:hAnsi="Tahoma" w:cs="Tahoma"/>
          <w:sz w:val="18"/>
          <w:szCs w:val="18"/>
          <w:lang w:val="sr-Cyrl-RS"/>
        </w:rPr>
      </w:pPr>
      <w:r w:rsidRPr="00743C6B">
        <w:rPr>
          <w:rStyle w:val="FootnoteReference"/>
          <w:rFonts w:ascii="Tahoma" w:hAnsi="Tahoma" w:cs="Tahoma"/>
          <w:sz w:val="18"/>
          <w:szCs w:val="18"/>
          <w:lang w:val="sr-Cyrl-RS"/>
        </w:rPr>
        <w:footnoteRef/>
      </w:r>
      <w:r w:rsidRPr="00743C6B">
        <w:rPr>
          <w:rFonts w:ascii="Tahoma" w:hAnsi="Tahoma" w:cs="Tahoma"/>
          <w:sz w:val="18"/>
          <w:szCs w:val="18"/>
          <w:lang w:val="sr-Cyrl-RS"/>
        </w:rPr>
        <w:t xml:space="preserve"> Утицај топлана снаге мање од 50 MW и индивидуалних ложишта на укупне емисије суспендованих честица PM2,5 био је изузетно велики и износио је 57%</w:t>
      </w:r>
      <w:r>
        <w:rPr>
          <w:rFonts w:ascii="Tahoma" w:hAnsi="Tahoma" w:cs="Tahoma"/>
          <w:sz w:val="18"/>
          <w:szCs w:val="18"/>
          <w:lang w:val="sr-Cyrl-RS"/>
        </w:rPr>
        <w:t xml:space="preserve">. Извор: </w:t>
      </w:r>
      <w:r w:rsidRPr="00743C6B">
        <w:rPr>
          <w:rFonts w:ascii="Tahoma" w:hAnsi="Tahoma" w:cs="Tahoma"/>
          <w:i/>
          <w:iCs/>
          <w:sz w:val="18"/>
          <w:szCs w:val="18"/>
          <w:lang w:val="sr-Cyrl-RS"/>
        </w:rPr>
        <w:t>Годишњи извештај о квалитету ваздуха у Републици Србији за 2019. годину</w:t>
      </w:r>
      <w:r w:rsidRPr="00743C6B">
        <w:rPr>
          <w:rFonts w:ascii="Tahoma" w:hAnsi="Tahoma" w:cs="Tahoma"/>
          <w:sz w:val="18"/>
          <w:szCs w:val="18"/>
          <w:lang w:val="sr-Cyrl-RS"/>
        </w:rPr>
        <w:t>, Агенција за заштиту животне средине. PM 10 и PM2,5 су суспендоване честице које се емитују у ваздух пречника од 10 и 2,5 µm, а представљају смешу дима, чађи и киселине, уз тешке метале попут олова, кадмијума, никла и арсена, а настаје као последица комбинованог утицаја грејања, саобраћаја и индустрије.</w:t>
      </w:r>
    </w:p>
  </w:footnote>
  <w:footnote w:id="5">
    <w:p w14:paraId="4C8D80F0" w14:textId="5F6594A8" w:rsidR="00743C6B" w:rsidRPr="00743C6B" w:rsidRDefault="00743C6B">
      <w:pPr>
        <w:pStyle w:val="FootnoteText"/>
        <w:rPr>
          <w:rFonts w:ascii="Tahoma" w:hAnsi="Tahoma" w:cs="Tahoma"/>
          <w:sz w:val="18"/>
          <w:szCs w:val="18"/>
          <w:lang w:val="sr-Cyrl-RS"/>
        </w:rPr>
      </w:pPr>
      <w:r w:rsidRPr="00743C6B">
        <w:rPr>
          <w:rStyle w:val="FootnoteReference"/>
          <w:rFonts w:ascii="Tahoma" w:hAnsi="Tahoma" w:cs="Tahoma"/>
          <w:sz w:val="18"/>
          <w:szCs w:val="18"/>
          <w:lang w:val="sr-Cyrl-RS"/>
        </w:rPr>
        <w:footnoteRef/>
      </w:r>
      <w:r w:rsidRPr="00743C6B">
        <w:rPr>
          <w:rFonts w:ascii="Tahoma" w:hAnsi="Tahoma" w:cs="Tahoma"/>
          <w:sz w:val="18"/>
          <w:szCs w:val="18"/>
          <w:lang w:val="sr-Cyrl-RS"/>
        </w:rPr>
        <w:t xml:space="preserve"> </w:t>
      </w:r>
      <w:r>
        <w:rPr>
          <w:rFonts w:ascii="Tahoma" w:hAnsi="Tahoma" w:cs="Tahoma"/>
          <w:sz w:val="18"/>
          <w:szCs w:val="18"/>
          <w:lang w:val="sr-Cyrl-RS"/>
        </w:rPr>
        <w:t xml:space="preserve">Извор: </w:t>
      </w:r>
      <w:r w:rsidRPr="00743C6B">
        <w:rPr>
          <w:rFonts w:ascii="Tahoma" w:hAnsi="Tahoma" w:cs="Tahoma"/>
          <w:i/>
          <w:iCs/>
          <w:sz w:val="18"/>
          <w:szCs w:val="18"/>
          <w:lang w:val="sr-Cyrl-RS"/>
        </w:rPr>
        <w:t>Годишњи извештај о квалитет у ваздуха (2019)</w:t>
      </w:r>
      <w:r>
        <w:rPr>
          <w:rFonts w:ascii="Tahoma" w:hAnsi="Tahoma" w:cs="Tahoma"/>
          <w:sz w:val="18"/>
          <w:szCs w:val="18"/>
          <w:lang w:val="sr-Cyrl-RS"/>
        </w:rPr>
        <w:t xml:space="preserve">, </w:t>
      </w:r>
      <w:r w:rsidRPr="00743C6B">
        <w:rPr>
          <w:rFonts w:ascii="Tahoma" w:hAnsi="Tahoma" w:cs="Tahoma"/>
          <w:sz w:val="18"/>
          <w:szCs w:val="18"/>
          <w:lang w:val="sr-Cyrl-RS"/>
        </w:rPr>
        <w:t>Агенција за заштиту животне средине</w:t>
      </w:r>
      <w:r>
        <w:rPr>
          <w:rFonts w:ascii="Tahoma" w:hAnsi="Tahoma" w:cs="Tahoma"/>
          <w:sz w:val="18"/>
          <w:szCs w:val="18"/>
          <w:lang w:val="sr-Cyrl-RS"/>
        </w:rPr>
        <w:t>.</w:t>
      </w:r>
      <w:r w:rsidRPr="00743C6B">
        <w:rPr>
          <w:rFonts w:ascii="Tahoma" w:hAnsi="Tahoma" w:cs="Tahoma"/>
          <w:sz w:val="18"/>
          <w:szCs w:val="18"/>
          <w:lang w:val="sr-Cyrl-RS"/>
        </w:rPr>
        <w:t xml:space="preserve"> </w:t>
      </w:r>
    </w:p>
  </w:footnote>
  <w:footnote w:id="6">
    <w:p w14:paraId="1DCB8089" w14:textId="4700A279" w:rsidR="00685783" w:rsidRPr="00685783" w:rsidRDefault="00685783" w:rsidP="00685783">
      <w:pPr>
        <w:pStyle w:val="FootnoteText"/>
        <w:jc w:val="both"/>
        <w:rPr>
          <w:rFonts w:ascii="Tahoma" w:hAnsi="Tahoma" w:cs="Tahoma"/>
          <w:sz w:val="18"/>
          <w:szCs w:val="18"/>
          <w:lang w:val="sr-Cyrl-RS"/>
        </w:rPr>
      </w:pPr>
      <w:r w:rsidRPr="00685783">
        <w:rPr>
          <w:rStyle w:val="FootnoteReference"/>
          <w:rFonts w:ascii="Tahoma" w:hAnsi="Tahoma" w:cs="Tahoma"/>
          <w:sz w:val="18"/>
          <w:szCs w:val="18"/>
          <w:lang w:val="sr-Cyrl-RS"/>
        </w:rPr>
        <w:footnoteRef/>
      </w:r>
      <w:r w:rsidRPr="00685783">
        <w:rPr>
          <w:rFonts w:ascii="Tahoma" w:hAnsi="Tahoma" w:cs="Tahoma"/>
          <w:sz w:val="18"/>
          <w:szCs w:val="18"/>
          <w:lang w:val="sr-Cyrl-RS"/>
        </w:rPr>
        <w:t xml:space="preserve"> </w:t>
      </w:r>
      <w:r w:rsidRPr="00B55C76">
        <w:rPr>
          <w:rFonts w:ascii="Tahoma" w:hAnsi="Tahoma" w:cs="Tahoma"/>
          <w:sz w:val="18"/>
          <w:szCs w:val="18"/>
          <w:lang w:val="sr-Cyrl-RS"/>
        </w:rPr>
        <w:t>Резултати су дати у пуб</w:t>
      </w:r>
      <w:r>
        <w:rPr>
          <w:rFonts w:ascii="Tahoma" w:hAnsi="Tahoma" w:cs="Tahoma"/>
          <w:sz w:val="18"/>
          <w:szCs w:val="18"/>
          <w:lang w:val="sr-Cyrl-RS"/>
        </w:rPr>
        <w:t>л</w:t>
      </w:r>
      <w:r w:rsidRPr="00B55C76">
        <w:rPr>
          <w:rFonts w:ascii="Tahoma" w:hAnsi="Tahoma" w:cs="Tahoma"/>
          <w:sz w:val="18"/>
          <w:szCs w:val="18"/>
          <w:lang w:val="sr-Cyrl-RS"/>
        </w:rPr>
        <w:t>икацији: „Резул</w:t>
      </w:r>
      <w:r>
        <w:rPr>
          <w:rFonts w:ascii="Tahoma" w:hAnsi="Tahoma" w:cs="Tahoma"/>
          <w:sz w:val="18"/>
          <w:szCs w:val="18"/>
          <w:lang w:val="sr-Cyrl-RS"/>
        </w:rPr>
        <w:t>т</w:t>
      </w:r>
      <w:r w:rsidRPr="00B55C76">
        <w:rPr>
          <w:rFonts w:ascii="Tahoma" w:hAnsi="Tahoma" w:cs="Tahoma"/>
          <w:sz w:val="18"/>
          <w:szCs w:val="18"/>
          <w:lang w:val="sr-Cyrl-RS"/>
        </w:rPr>
        <w:t>ати испитивања квалитета површинских и подземних вода у Републици Србији за 2019. годину”</w:t>
      </w:r>
      <w:r>
        <w:rPr>
          <w:rFonts w:ascii="Tahoma" w:hAnsi="Tahoma" w:cs="Tahoma"/>
          <w:sz w:val="18"/>
          <w:szCs w:val="18"/>
          <w:lang w:val="sr-Cyrl-RS"/>
        </w:rPr>
        <w:t>,</w:t>
      </w:r>
      <w:r w:rsidRPr="00B55C76">
        <w:rPr>
          <w:rFonts w:ascii="Tahoma" w:hAnsi="Tahoma" w:cs="Tahoma"/>
          <w:sz w:val="18"/>
          <w:szCs w:val="18"/>
          <w:lang w:val="sr-Cyrl-RS"/>
        </w:rPr>
        <w:t xml:space="preserve"> Агенција за заштиту животне средине</w:t>
      </w:r>
      <w:r>
        <w:rPr>
          <w:rFonts w:ascii="Tahoma" w:hAnsi="Tahoma" w:cs="Tahoma"/>
          <w:sz w:val="18"/>
          <w:szCs w:val="18"/>
          <w:lang w:val="sr-Cyrl-RS"/>
        </w:rPr>
        <w:t xml:space="preserve"> (линк </w:t>
      </w:r>
      <w:hyperlink r:id="rId1" w:history="1">
        <w:r w:rsidRPr="00685783">
          <w:rPr>
            <w:rStyle w:val="Hyperlink"/>
            <w:rFonts w:ascii="Tahoma" w:hAnsi="Tahoma" w:cs="Tahoma"/>
            <w:sz w:val="18"/>
            <w:szCs w:val="18"/>
            <w:lang w:val="sr-Cyrl-RS"/>
          </w:rPr>
          <w:t>&gt;&gt;</w:t>
        </w:r>
      </w:hyperlink>
      <w:r>
        <w:rPr>
          <w:rFonts w:ascii="Tahoma" w:hAnsi="Tahoma" w:cs="Tahoma"/>
          <w:sz w:val="18"/>
          <w:szCs w:val="18"/>
          <w:lang w:val="sr-Cyrl-RS"/>
        </w:rPr>
        <w:t>).</w:t>
      </w:r>
    </w:p>
  </w:footnote>
  <w:footnote w:id="7">
    <w:p w14:paraId="5EF7EC15" w14:textId="552E1327" w:rsidR="004103FC" w:rsidRPr="004103FC" w:rsidRDefault="004103FC">
      <w:pPr>
        <w:pStyle w:val="FootnoteText"/>
        <w:rPr>
          <w:rFonts w:ascii="Tahoma" w:hAnsi="Tahoma" w:cs="Tahoma"/>
          <w:sz w:val="18"/>
          <w:szCs w:val="18"/>
          <w:lang w:val="sr-Cyrl-RS"/>
        </w:rPr>
      </w:pPr>
      <w:r w:rsidRPr="004103FC">
        <w:rPr>
          <w:rStyle w:val="FootnoteReference"/>
          <w:rFonts w:ascii="Tahoma" w:hAnsi="Tahoma" w:cs="Tahoma"/>
          <w:sz w:val="18"/>
          <w:szCs w:val="18"/>
          <w:lang w:val="sr-Cyrl-RS"/>
        </w:rPr>
        <w:footnoteRef/>
      </w:r>
      <w:r w:rsidRPr="004103FC">
        <w:rPr>
          <w:rFonts w:ascii="Tahoma" w:hAnsi="Tahoma" w:cs="Tahoma"/>
          <w:sz w:val="18"/>
          <w:szCs w:val="18"/>
          <w:lang w:val="sr-Cyrl-RS"/>
        </w:rPr>
        <w:t xml:space="preserve"> </w:t>
      </w:r>
      <w:r>
        <w:rPr>
          <w:rFonts w:ascii="Tahoma" w:hAnsi="Tahoma" w:cs="Tahoma"/>
          <w:sz w:val="18"/>
          <w:szCs w:val="18"/>
          <w:lang w:val="sr-Cyrl-RS"/>
        </w:rPr>
        <w:t>ДевИнфо</w:t>
      </w:r>
      <w:r w:rsidRPr="00466779">
        <w:rPr>
          <w:rFonts w:ascii="Tahoma" w:hAnsi="Tahoma" w:cs="Tahoma"/>
          <w:sz w:val="18"/>
          <w:szCs w:val="18"/>
          <w:lang w:val="sr-Cyrl-RS"/>
        </w:rPr>
        <w:t xml:space="preserve"> база, подаци за 201</w:t>
      </w:r>
      <w:r>
        <w:rPr>
          <w:rFonts w:ascii="Tahoma" w:hAnsi="Tahoma" w:cs="Tahoma"/>
          <w:sz w:val="18"/>
          <w:szCs w:val="18"/>
          <w:lang w:val="sr-Cyrl-RS"/>
        </w:rPr>
        <w:t>9</w:t>
      </w:r>
      <w:r w:rsidRPr="00466779">
        <w:rPr>
          <w:rFonts w:ascii="Tahoma" w:hAnsi="Tahoma" w:cs="Tahoma"/>
          <w:sz w:val="18"/>
          <w:szCs w:val="18"/>
          <w:lang w:val="sr-Cyrl-RS"/>
        </w:rPr>
        <w:t>. годину</w:t>
      </w:r>
      <w:r>
        <w:rPr>
          <w:rFonts w:ascii="Tahoma" w:hAnsi="Tahoma" w:cs="Tahoma"/>
          <w:sz w:val="18"/>
          <w:szCs w:val="18"/>
          <w:lang w:val="sr-Cyrl-RS"/>
        </w:rPr>
        <w:t>, Републички завод за статистику.</w:t>
      </w:r>
    </w:p>
  </w:footnote>
  <w:footnote w:id="8">
    <w:p w14:paraId="37B39149" w14:textId="383E21E8" w:rsidR="000B4FF0" w:rsidRPr="000B4FF0" w:rsidRDefault="000B4FF0">
      <w:pPr>
        <w:pStyle w:val="FootnoteText"/>
        <w:rPr>
          <w:rFonts w:ascii="Tahoma" w:hAnsi="Tahoma" w:cs="Tahoma"/>
          <w:sz w:val="18"/>
          <w:szCs w:val="18"/>
          <w:lang w:val="sr-Cyrl-RS"/>
        </w:rPr>
      </w:pPr>
      <w:r w:rsidRPr="000B4FF0">
        <w:rPr>
          <w:rStyle w:val="FootnoteReference"/>
          <w:rFonts w:ascii="Tahoma" w:hAnsi="Tahoma" w:cs="Tahoma"/>
          <w:sz w:val="18"/>
          <w:szCs w:val="18"/>
          <w:lang w:val="sr-Cyrl-RS"/>
        </w:rPr>
        <w:footnoteRef/>
      </w:r>
      <w:r w:rsidRPr="000B4FF0">
        <w:rPr>
          <w:rFonts w:ascii="Tahoma" w:hAnsi="Tahoma" w:cs="Tahoma"/>
          <w:sz w:val="18"/>
          <w:szCs w:val="18"/>
          <w:lang w:val="sr-Cyrl-RS"/>
        </w:rPr>
        <w:t xml:space="preserve"> Проценат је рачунат на укупан број </w:t>
      </w:r>
      <w:r w:rsidRPr="00903788">
        <w:rPr>
          <w:rFonts w:ascii="Tahoma" w:hAnsi="Tahoma" w:cs="Tahoma"/>
          <w:sz w:val="18"/>
          <w:szCs w:val="18"/>
          <w:lang w:val="sr-Cyrl-RS"/>
        </w:rPr>
        <w:t>домаћинстава од 5.</w:t>
      </w:r>
      <w:r w:rsidR="00903788" w:rsidRPr="00903788">
        <w:rPr>
          <w:rFonts w:ascii="Tahoma" w:hAnsi="Tahoma" w:cs="Tahoma"/>
          <w:sz w:val="18"/>
          <w:szCs w:val="18"/>
          <w:lang w:val="sr-Cyrl-RS"/>
        </w:rPr>
        <w:t>285</w:t>
      </w:r>
      <w:r w:rsidRPr="00903788">
        <w:rPr>
          <w:rFonts w:ascii="Tahoma" w:hAnsi="Tahoma" w:cs="Tahoma"/>
          <w:sz w:val="18"/>
          <w:szCs w:val="18"/>
          <w:lang w:val="sr-Cyrl-RS"/>
        </w:rPr>
        <w:t>, према</w:t>
      </w:r>
      <w:r w:rsidRPr="000B4FF0">
        <w:rPr>
          <w:rFonts w:ascii="Tahoma" w:hAnsi="Tahoma" w:cs="Tahoma"/>
          <w:sz w:val="18"/>
          <w:szCs w:val="18"/>
          <w:lang w:val="sr-Cyrl-RS"/>
        </w:rPr>
        <w:t xml:space="preserve"> попису из 2011. године, Републички завод за статистику</w:t>
      </w:r>
      <w:r>
        <w:rPr>
          <w:rFonts w:ascii="Tahoma" w:hAnsi="Tahoma" w:cs="Tahoma"/>
          <w:sz w:val="18"/>
          <w:szCs w:val="18"/>
          <w:lang w:val="sr-Cyrl-RS"/>
        </w:rPr>
        <w:t>.</w:t>
      </w:r>
    </w:p>
  </w:footnote>
  <w:footnote w:id="9">
    <w:p w14:paraId="36758BE1" w14:textId="77777777" w:rsidR="00A1085A" w:rsidRDefault="00A1085A" w:rsidP="00A1085A">
      <w:pPr>
        <w:pStyle w:val="FootnoteText"/>
        <w:jc w:val="both"/>
        <w:rPr>
          <w:rFonts w:ascii="Tahoma" w:hAnsi="Tahoma" w:cs="Tahoma"/>
          <w:sz w:val="18"/>
          <w:szCs w:val="18"/>
          <w:lang w:val="sr-Cyrl-RS"/>
        </w:rPr>
      </w:pPr>
      <w:r w:rsidRPr="00B445C5">
        <w:rPr>
          <w:rStyle w:val="FootnoteReference"/>
          <w:rFonts w:ascii="Tahoma" w:hAnsi="Tahoma" w:cs="Tahoma"/>
          <w:sz w:val="18"/>
          <w:szCs w:val="18"/>
          <w:lang w:val="sr-Cyrl-RS"/>
        </w:rPr>
        <w:footnoteRef/>
      </w:r>
      <w:r w:rsidRPr="00B445C5">
        <w:rPr>
          <w:rFonts w:ascii="Tahoma" w:hAnsi="Tahoma" w:cs="Tahoma"/>
          <w:sz w:val="18"/>
          <w:szCs w:val="18"/>
          <w:lang w:val="sr-Cyrl-RS"/>
        </w:rPr>
        <w:t xml:space="preserve"> </w:t>
      </w:r>
      <w:r>
        <w:rPr>
          <w:rFonts w:ascii="Tahoma" w:hAnsi="Tahoma" w:cs="Tahoma"/>
          <w:sz w:val="18"/>
          <w:szCs w:val="18"/>
          <w:lang w:val="sr-Cyrl-RS"/>
        </w:rPr>
        <w:t>Извор: ДевИнфо</w:t>
      </w:r>
      <w:r w:rsidRPr="00466779">
        <w:rPr>
          <w:rFonts w:ascii="Tahoma" w:hAnsi="Tahoma" w:cs="Tahoma"/>
          <w:sz w:val="18"/>
          <w:szCs w:val="18"/>
          <w:lang w:val="sr-Cyrl-RS"/>
        </w:rPr>
        <w:t xml:space="preserve"> база, </w:t>
      </w:r>
      <w:r>
        <w:rPr>
          <w:rFonts w:ascii="Tahoma" w:hAnsi="Tahoma" w:cs="Tahoma"/>
          <w:sz w:val="18"/>
          <w:szCs w:val="18"/>
          <w:lang w:val="sr-Cyrl-RS"/>
        </w:rPr>
        <w:t xml:space="preserve">за </w:t>
      </w:r>
      <w:r w:rsidRPr="00466779">
        <w:rPr>
          <w:rFonts w:ascii="Tahoma" w:hAnsi="Tahoma" w:cs="Tahoma"/>
          <w:sz w:val="18"/>
          <w:szCs w:val="18"/>
          <w:lang w:val="sr-Cyrl-RS"/>
        </w:rPr>
        <w:t>2018. године</w:t>
      </w:r>
      <w:r>
        <w:rPr>
          <w:rFonts w:ascii="Tahoma" w:hAnsi="Tahoma" w:cs="Tahoma"/>
          <w:sz w:val="18"/>
          <w:szCs w:val="18"/>
          <w:lang w:val="sr-Cyrl-RS"/>
        </w:rPr>
        <w:t>, Републички завод за статистику.</w:t>
      </w:r>
      <w:r w:rsidRPr="00466779">
        <w:rPr>
          <w:rFonts w:ascii="Tahoma" w:hAnsi="Tahoma" w:cs="Tahoma"/>
          <w:sz w:val="18"/>
          <w:szCs w:val="18"/>
          <w:lang w:val="sr-Cyrl-RS"/>
        </w:rPr>
        <w:t xml:space="preserve"> </w:t>
      </w:r>
    </w:p>
    <w:p w14:paraId="5683F8C0" w14:textId="77777777" w:rsidR="00A1085A" w:rsidRPr="00B445C5" w:rsidRDefault="00A1085A" w:rsidP="00A1085A">
      <w:pPr>
        <w:pStyle w:val="FootnoteText"/>
        <w:jc w:val="both"/>
        <w:rPr>
          <w:rFonts w:ascii="Tahoma" w:hAnsi="Tahoma" w:cs="Tahoma"/>
          <w:sz w:val="18"/>
          <w:szCs w:val="18"/>
          <w:lang w:val="sr-Cyrl-RS"/>
        </w:rPr>
      </w:pPr>
      <w:r w:rsidRPr="00B445C5">
        <w:rPr>
          <w:rFonts w:ascii="Tahoma" w:hAnsi="Tahoma" w:cs="Tahoma"/>
          <w:sz w:val="18"/>
          <w:szCs w:val="18"/>
          <w:lang w:val="sr-Cyrl-RS"/>
        </w:rPr>
        <w:t>Испуштене отпадне воде чине збир испуштених отпадних вода у системе за одвођење отпадних вода и прорачунате испуштене отпадне воде у друге реципијенте.</w:t>
      </w:r>
    </w:p>
  </w:footnote>
  <w:footnote w:id="10">
    <w:p w14:paraId="1DDCB1D0" w14:textId="0112FE29" w:rsidR="00047EA4" w:rsidRPr="00047EA4" w:rsidRDefault="00047EA4">
      <w:pPr>
        <w:pStyle w:val="FootnoteText"/>
        <w:rPr>
          <w:rFonts w:ascii="Tahoma" w:hAnsi="Tahoma" w:cs="Tahoma"/>
          <w:sz w:val="18"/>
          <w:szCs w:val="18"/>
          <w:lang w:val="sr-Cyrl-RS"/>
        </w:rPr>
      </w:pPr>
      <w:r w:rsidRPr="00047EA4">
        <w:rPr>
          <w:rStyle w:val="FootnoteReference"/>
          <w:rFonts w:ascii="Tahoma" w:hAnsi="Tahoma" w:cs="Tahoma"/>
          <w:sz w:val="18"/>
          <w:szCs w:val="18"/>
          <w:lang w:val="sr-Cyrl-RS"/>
        </w:rPr>
        <w:footnoteRef/>
      </w:r>
      <w:r w:rsidRPr="00047EA4">
        <w:rPr>
          <w:rFonts w:ascii="Tahoma" w:hAnsi="Tahoma" w:cs="Tahoma"/>
          <w:sz w:val="18"/>
          <w:szCs w:val="18"/>
          <w:lang w:val="sr-Cyrl-RS"/>
        </w:rPr>
        <w:t xml:space="preserve"> Број домаћинстава према попису из 2011. године</w:t>
      </w:r>
      <w:r>
        <w:rPr>
          <w:rFonts w:ascii="Tahoma" w:hAnsi="Tahoma" w:cs="Tahoma"/>
          <w:sz w:val="18"/>
          <w:szCs w:val="18"/>
          <w:lang w:val="sr-Cyrl-RS"/>
        </w:rPr>
        <w:t>, Републички завод за статистику.</w:t>
      </w:r>
    </w:p>
  </w:footnote>
  <w:footnote w:id="11">
    <w:p w14:paraId="255EFE26" w14:textId="77777777" w:rsidR="00131A54" w:rsidRPr="003E09C5" w:rsidRDefault="00131A54" w:rsidP="00131A54">
      <w:pPr>
        <w:pStyle w:val="FootnoteText"/>
        <w:rPr>
          <w:rFonts w:ascii="Tahoma" w:hAnsi="Tahoma" w:cs="Tahoma"/>
          <w:sz w:val="18"/>
          <w:szCs w:val="18"/>
          <w:lang w:val="sr-Cyrl-RS"/>
        </w:rPr>
      </w:pPr>
      <w:r w:rsidRPr="003E09C5">
        <w:rPr>
          <w:rStyle w:val="FootnoteReference"/>
          <w:rFonts w:ascii="Tahoma" w:hAnsi="Tahoma" w:cs="Tahoma"/>
          <w:sz w:val="18"/>
          <w:szCs w:val="18"/>
        </w:rPr>
        <w:footnoteRef/>
      </w:r>
      <w:r w:rsidRPr="003E09C5">
        <w:rPr>
          <w:rFonts w:ascii="Tahoma" w:hAnsi="Tahoma" w:cs="Tahoma"/>
          <w:sz w:val="18"/>
          <w:szCs w:val="18"/>
        </w:rPr>
        <w:t xml:space="preserve"> </w:t>
      </w:r>
      <w:r>
        <w:rPr>
          <w:rFonts w:ascii="Tahoma" w:hAnsi="Tahoma" w:cs="Tahoma"/>
          <w:sz w:val="18"/>
          <w:szCs w:val="18"/>
          <w:lang w:val="sr-Cyrl-RS"/>
        </w:rPr>
        <w:t>ДевИнфо</w:t>
      </w:r>
      <w:r w:rsidRPr="00466779">
        <w:rPr>
          <w:rFonts w:ascii="Tahoma" w:hAnsi="Tahoma" w:cs="Tahoma"/>
          <w:sz w:val="18"/>
          <w:szCs w:val="18"/>
          <w:lang w:val="sr-Cyrl-RS"/>
        </w:rPr>
        <w:t xml:space="preserve"> база, подаци за 2018. годину</w:t>
      </w:r>
      <w:r>
        <w:rPr>
          <w:rFonts w:ascii="Tahoma" w:hAnsi="Tahoma" w:cs="Tahoma"/>
          <w:sz w:val="18"/>
          <w:szCs w:val="18"/>
          <w:lang w:val="sr-Cyrl-RS"/>
        </w:rPr>
        <w:t>, Републички завод за статистику.</w:t>
      </w:r>
    </w:p>
  </w:footnote>
  <w:footnote w:id="12">
    <w:p w14:paraId="7BD71BDC" w14:textId="778126B4" w:rsidR="00AE5011" w:rsidRPr="00AE5011" w:rsidRDefault="00AE5011">
      <w:pPr>
        <w:pStyle w:val="FootnoteText"/>
        <w:rPr>
          <w:rFonts w:ascii="Tahoma" w:hAnsi="Tahoma" w:cs="Tahoma"/>
          <w:sz w:val="18"/>
          <w:szCs w:val="18"/>
          <w:lang w:val="sr-Cyrl-RS"/>
        </w:rPr>
      </w:pPr>
      <w:r w:rsidRPr="00AE5011">
        <w:rPr>
          <w:rStyle w:val="FootnoteReference"/>
          <w:rFonts w:ascii="Tahoma" w:hAnsi="Tahoma" w:cs="Tahoma"/>
          <w:sz w:val="18"/>
          <w:szCs w:val="18"/>
          <w:lang w:val="sr-Cyrl-RS"/>
        </w:rPr>
        <w:footnoteRef/>
      </w:r>
      <w:r w:rsidRPr="00AE5011">
        <w:rPr>
          <w:rFonts w:ascii="Tahoma" w:hAnsi="Tahoma" w:cs="Tahoma"/>
          <w:sz w:val="18"/>
          <w:szCs w:val="18"/>
          <w:lang w:val="sr-Cyrl-RS"/>
        </w:rPr>
        <w:t xml:space="preserve"> Бачки систем чине насеља општина Апатин, Сомбор, Оџаци, Бач, Кула, Мали Иђош, Бачка Топола, Врбас, Србобран, Бечеј и Нови Бечеј.</w:t>
      </w:r>
    </w:p>
  </w:footnote>
  <w:footnote w:id="13">
    <w:p w14:paraId="1C1C8D4F" w14:textId="1C0E00D4" w:rsidR="005C0B7F" w:rsidRPr="005C0B7F" w:rsidRDefault="005C0B7F">
      <w:pPr>
        <w:pStyle w:val="FootnoteText"/>
        <w:rPr>
          <w:rFonts w:ascii="Tahoma" w:hAnsi="Tahoma" w:cs="Tahoma"/>
          <w:sz w:val="18"/>
          <w:szCs w:val="18"/>
          <w:lang w:val="sr-Cyrl-RS"/>
        </w:rPr>
      </w:pPr>
      <w:r w:rsidRPr="005C0B7F">
        <w:rPr>
          <w:rStyle w:val="FootnoteReference"/>
          <w:rFonts w:ascii="Tahoma" w:hAnsi="Tahoma" w:cs="Tahoma"/>
          <w:sz w:val="18"/>
          <w:szCs w:val="18"/>
          <w:lang w:val="sr-Cyrl-RS"/>
        </w:rPr>
        <w:footnoteRef/>
      </w:r>
      <w:r w:rsidRPr="005C0B7F">
        <w:rPr>
          <w:rFonts w:ascii="Tahoma" w:hAnsi="Tahoma" w:cs="Tahoma"/>
          <w:sz w:val="18"/>
          <w:szCs w:val="18"/>
          <w:lang w:val="sr-Cyrl-RS"/>
        </w:rPr>
        <w:t xml:space="preserve"> Стратегија управљања отпадом за период 2010–2019. године („Службени гласник РС”, број 29/2010).</w:t>
      </w:r>
    </w:p>
  </w:footnote>
  <w:footnote w:id="14">
    <w:p w14:paraId="3C3FA758" w14:textId="6F260DC9" w:rsidR="007970D9" w:rsidRPr="007970D9" w:rsidRDefault="007970D9">
      <w:pPr>
        <w:pStyle w:val="FootnoteText"/>
        <w:rPr>
          <w:rFonts w:ascii="Tahoma" w:hAnsi="Tahoma" w:cs="Tahoma"/>
          <w:sz w:val="18"/>
          <w:szCs w:val="18"/>
          <w:lang w:val="sr-Cyrl-RS"/>
        </w:rPr>
      </w:pPr>
      <w:r w:rsidRPr="007970D9">
        <w:rPr>
          <w:rStyle w:val="FootnoteReference"/>
          <w:rFonts w:ascii="Tahoma" w:hAnsi="Tahoma" w:cs="Tahoma"/>
          <w:sz w:val="18"/>
          <w:szCs w:val="18"/>
          <w:lang w:val="sr-Cyrl-RS"/>
        </w:rPr>
        <w:footnoteRef/>
      </w:r>
      <w:r w:rsidRPr="007970D9">
        <w:rPr>
          <w:rFonts w:ascii="Tahoma" w:hAnsi="Tahoma" w:cs="Tahoma"/>
          <w:sz w:val="18"/>
          <w:szCs w:val="18"/>
          <w:lang w:val="sr-Cyrl-RS"/>
        </w:rPr>
        <w:t xml:space="preserve"> У складу са Конвенцијом о очувању европске дивље флоре и фауне и природних станишта - Бернска конвенција („Службени гласник PC -</w:t>
      </w:r>
      <w:r>
        <w:rPr>
          <w:rFonts w:ascii="Tahoma" w:hAnsi="Tahoma" w:cs="Tahoma"/>
          <w:sz w:val="18"/>
          <w:szCs w:val="18"/>
          <w:lang w:val="sr-Cyrl-RS"/>
        </w:rPr>
        <w:t xml:space="preserve"> </w:t>
      </w:r>
      <w:r w:rsidRPr="007970D9">
        <w:rPr>
          <w:rFonts w:ascii="Tahoma" w:hAnsi="Tahoma" w:cs="Tahoma"/>
          <w:sz w:val="18"/>
          <w:szCs w:val="18"/>
          <w:lang w:val="sr-Cyrl-RS"/>
        </w:rPr>
        <w:t>Међународни уговори”, бр. 102/2007).</w:t>
      </w:r>
    </w:p>
  </w:footnote>
  <w:footnote w:id="15">
    <w:p w14:paraId="4A729C30" w14:textId="77777777" w:rsidR="00920083" w:rsidRPr="00FF212B" w:rsidRDefault="00920083" w:rsidP="00920083">
      <w:pPr>
        <w:pStyle w:val="FootnoteText"/>
        <w:rPr>
          <w:lang w:val="sr-Cyrl-RS"/>
        </w:rPr>
      </w:pPr>
      <w:r w:rsidRPr="00FF212B">
        <w:rPr>
          <w:rStyle w:val="FootnoteReference"/>
          <w:rFonts w:ascii="Tahoma" w:hAnsi="Tahoma" w:cs="Tahoma"/>
          <w:sz w:val="18"/>
          <w:szCs w:val="18"/>
          <w:lang w:val="sr-Cyrl-RS"/>
        </w:rPr>
        <w:footnoteRef/>
      </w:r>
      <w:r w:rsidRPr="00FF212B">
        <w:rPr>
          <w:rFonts w:ascii="Tahoma" w:hAnsi="Tahoma" w:cs="Tahoma"/>
          <w:sz w:val="18"/>
          <w:szCs w:val="18"/>
          <w:lang w:val="sr-Cyrl-RS"/>
        </w:rPr>
        <w:t xml:space="preserve"> </w:t>
      </w:r>
      <w:r w:rsidRPr="00D866DC">
        <w:rPr>
          <w:rFonts w:ascii="Tahoma" w:hAnsi="Tahoma" w:cs="Tahoma"/>
          <w:sz w:val="18"/>
          <w:szCs w:val="18"/>
          <w:lang w:val="sr-Cyrl-RS"/>
        </w:rPr>
        <w:t>ДевИнфо</w:t>
      </w:r>
      <w:r w:rsidRPr="00D866DC">
        <w:rPr>
          <w:rFonts w:ascii="Tahoma" w:hAnsi="Tahoma" w:cs="Tahoma"/>
          <w:sz w:val="18"/>
          <w:szCs w:val="18"/>
        </w:rPr>
        <w:t xml:space="preserve"> </w:t>
      </w:r>
      <w:r w:rsidRPr="00D866DC">
        <w:rPr>
          <w:rFonts w:ascii="Tahoma" w:hAnsi="Tahoma" w:cs="Tahoma"/>
          <w:sz w:val="18"/>
          <w:szCs w:val="18"/>
          <w:lang w:val="sr-Cyrl-RS"/>
        </w:rPr>
        <w:t>база, податак за обраслу шумска површина, укупно (ha) на крају 2017. године</w:t>
      </w:r>
      <w:r>
        <w:rPr>
          <w:rFonts w:ascii="Tahoma" w:hAnsi="Tahoma" w:cs="Tahoma"/>
          <w:sz w:val="18"/>
          <w:szCs w:val="18"/>
          <w:lang w:val="sr-Cyrl-RS"/>
        </w:rPr>
        <w:t xml:space="preserve">. </w:t>
      </w:r>
    </w:p>
  </w:footnote>
  <w:footnote w:id="16">
    <w:p w14:paraId="6423B9D2" w14:textId="2300B6CB" w:rsidR="00433FD6" w:rsidRPr="00433FD6" w:rsidRDefault="00433FD6" w:rsidP="00433FD6">
      <w:pPr>
        <w:pStyle w:val="FootnoteText"/>
        <w:jc w:val="both"/>
        <w:rPr>
          <w:rFonts w:ascii="Tahoma" w:hAnsi="Tahoma" w:cs="Tahoma"/>
          <w:sz w:val="18"/>
          <w:szCs w:val="18"/>
          <w:lang w:val="sr-Cyrl-RS"/>
        </w:rPr>
      </w:pPr>
      <w:r w:rsidRPr="00433FD6">
        <w:rPr>
          <w:rStyle w:val="FootnoteReference"/>
          <w:rFonts w:ascii="Tahoma" w:hAnsi="Tahoma" w:cs="Tahoma"/>
          <w:sz w:val="18"/>
          <w:szCs w:val="18"/>
          <w:lang w:val="sr-Cyrl-RS"/>
        </w:rPr>
        <w:footnoteRef/>
      </w:r>
      <w:r w:rsidRPr="00433FD6">
        <w:rPr>
          <w:rFonts w:ascii="Tahoma" w:hAnsi="Tahoma" w:cs="Tahoma"/>
          <w:sz w:val="18"/>
          <w:szCs w:val="18"/>
          <w:lang w:val="sr-Cyrl-RS"/>
        </w:rPr>
        <w:t xml:space="preserve"> У Нацрту просторног плана Републике Србије од 2021. до 2035. године, наведено је да је оптимална пошумљеност од 41% територије Р</w:t>
      </w:r>
      <w:r w:rsidR="00637C8F">
        <w:rPr>
          <w:rFonts w:ascii="Tahoma" w:hAnsi="Tahoma" w:cs="Tahoma"/>
          <w:sz w:val="18"/>
          <w:szCs w:val="18"/>
          <w:lang w:val="sr-Cyrl-RS"/>
        </w:rPr>
        <w:t>С</w:t>
      </w:r>
      <w:r w:rsidRPr="00433FD6">
        <w:rPr>
          <w:rFonts w:ascii="Tahoma" w:hAnsi="Tahoma" w:cs="Tahoma"/>
          <w:sz w:val="18"/>
          <w:szCs w:val="18"/>
          <w:lang w:val="sr-Cyrl-RS"/>
        </w:rPr>
        <w:t>, а предложен је циљ да се до 2035. године пошуми 32% територије.</w:t>
      </w:r>
    </w:p>
  </w:footnote>
  <w:footnote w:id="17">
    <w:p w14:paraId="7930777D" w14:textId="538B0C4F" w:rsidR="00A025E4" w:rsidRPr="00A918D2" w:rsidRDefault="00A025E4" w:rsidP="00A025E4">
      <w:pPr>
        <w:pStyle w:val="FootnoteText"/>
        <w:rPr>
          <w:rFonts w:ascii="Tahoma" w:hAnsi="Tahoma" w:cs="Tahoma"/>
          <w:sz w:val="18"/>
          <w:szCs w:val="18"/>
          <w:lang w:val="en-US"/>
        </w:rPr>
      </w:pPr>
      <w:r w:rsidRPr="004C01B6">
        <w:rPr>
          <w:rStyle w:val="FootnoteReference"/>
          <w:rFonts w:ascii="Tahoma" w:hAnsi="Tahoma" w:cs="Tahoma"/>
          <w:sz w:val="18"/>
          <w:szCs w:val="18"/>
        </w:rPr>
        <w:footnoteRef/>
      </w:r>
      <w:r w:rsidRPr="004C01B6">
        <w:rPr>
          <w:rFonts w:ascii="Tahoma" w:hAnsi="Tahoma" w:cs="Tahoma"/>
          <w:sz w:val="18"/>
          <w:szCs w:val="18"/>
        </w:rPr>
        <w:t xml:space="preserve"> </w:t>
      </w:r>
      <w:r w:rsidRPr="004C01B6">
        <w:rPr>
          <w:rFonts w:ascii="Tahoma" w:hAnsi="Tahoma" w:cs="Tahoma"/>
          <w:sz w:val="18"/>
          <w:szCs w:val="18"/>
          <w:lang w:val="sr-Cyrl-RS"/>
        </w:rPr>
        <w:t>Републички завод за статистику, 2019.</w:t>
      </w:r>
      <w:r w:rsidR="007A142E" w:rsidRPr="00C812B6">
        <w:rPr>
          <w:rFonts w:ascii="Tahoma" w:hAnsi="Tahoma" w:cs="Tahoma"/>
          <w:sz w:val="18"/>
          <w:szCs w:val="18"/>
          <w:lang w:val="sr-Cyrl-RS"/>
        </w:rPr>
        <w:t xml:space="preserve"> </w:t>
      </w:r>
    </w:p>
  </w:footnote>
  <w:footnote w:id="18">
    <w:p w14:paraId="5364F437" w14:textId="03573961" w:rsidR="00F61BBF" w:rsidRPr="009719DD" w:rsidRDefault="00F61BBF" w:rsidP="009719DD">
      <w:pPr>
        <w:pStyle w:val="FootnoteText"/>
        <w:jc w:val="both"/>
        <w:rPr>
          <w:rFonts w:ascii="Tahoma" w:hAnsi="Tahoma" w:cs="Tahoma"/>
          <w:sz w:val="18"/>
          <w:szCs w:val="18"/>
          <w:lang w:val="sr-Cyrl-RS"/>
        </w:rPr>
      </w:pPr>
      <w:r w:rsidRPr="009719DD">
        <w:rPr>
          <w:rStyle w:val="FootnoteReference"/>
          <w:rFonts w:ascii="Tahoma" w:hAnsi="Tahoma" w:cs="Tahoma"/>
          <w:sz w:val="18"/>
          <w:szCs w:val="18"/>
          <w:lang w:val="sr-Cyrl-RS"/>
        </w:rPr>
        <w:footnoteRef/>
      </w:r>
      <w:r w:rsidRPr="009719DD">
        <w:rPr>
          <w:rFonts w:ascii="Tahoma" w:hAnsi="Tahoma" w:cs="Tahoma"/>
          <w:sz w:val="18"/>
          <w:szCs w:val="18"/>
          <w:lang w:val="sr-Cyrl-RS"/>
        </w:rPr>
        <w:t xml:space="preserve"> Нацрт стратегије нискоугљеничног развоја Републике Србије, </w:t>
      </w:r>
      <w:r w:rsidR="00074140" w:rsidRPr="009719DD">
        <w:rPr>
          <w:rFonts w:ascii="Tahoma" w:hAnsi="Tahoma" w:cs="Tahoma"/>
          <w:sz w:val="18"/>
          <w:szCs w:val="18"/>
          <w:lang w:val="sr-Cyrl-RS"/>
        </w:rPr>
        <w:t xml:space="preserve">(линк </w:t>
      </w:r>
      <w:hyperlink r:id="rId2" w:history="1">
        <w:r w:rsidR="00074140" w:rsidRPr="009719DD">
          <w:rPr>
            <w:rStyle w:val="Hyperlink"/>
            <w:rFonts w:ascii="Tahoma" w:hAnsi="Tahoma" w:cs="Tahoma"/>
            <w:sz w:val="18"/>
            <w:szCs w:val="18"/>
            <w:lang w:val="sr-Cyrl-RS"/>
          </w:rPr>
          <w:t>&gt;&gt;</w:t>
        </w:r>
      </w:hyperlink>
      <w:r w:rsidR="00074140" w:rsidRPr="009719DD">
        <w:rPr>
          <w:rFonts w:ascii="Tahoma" w:hAnsi="Tahoma" w:cs="Tahoma"/>
          <w:sz w:val="18"/>
          <w:szCs w:val="18"/>
          <w:lang w:val="sr-Cyrl-RS"/>
        </w:rPr>
        <w:t xml:space="preserve">). </w:t>
      </w:r>
    </w:p>
  </w:footnote>
  <w:footnote w:id="19">
    <w:p w14:paraId="064A332E" w14:textId="4BCF56B4" w:rsidR="00DC1DA2" w:rsidRPr="00DC1DA2" w:rsidRDefault="00DC1DA2">
      <w:pPr>
        <w:pStyle w:val="FootnoteText"/>
        <w:rPr>
          <w:rFonts w:ascii="Tahoma" w:hAnsi="Tahoma" w:cs="Tahoma"/>
          <w:sz w:val="18"/>
          <w:szCs w:val="18"/>
          <w:lang w:val="sr-Cyrl-RS"/>
        </w:rPr>
      </w:pPr>
      <w:r w:rsidRPr="00DC1DA2">
        <w:rPr>
          <w:rStyle w:val="FootnoteReference"/>
          <w:rFonts w:ascii="Tahoma" w:hAnsi="Tahoma" w:cs="Tahoma"/>
          <w:sz w:val="18"/>
          <w:szCs w:val="18"/>
          <w:lang w:val="sr-Cyrl-RS"/>
        </w:rPr>
        <w:footnoteRef/>
      </w:r>
      <w:r w:rsidRPr="00DC1DA2">
        <w:rPr>
          <w:rFonts w:ascii="Tahoma" w:hAnsi="Tahoma" w:cs="Tahoma"/>
          <w:sz w:val="18"/>
          <w:szCs w:val="18"/>
          <w:lang w:val="sr-Cyrl-RS"/>
        </w:rPr>
        <w:t xml:space="preserve"> Нацрт просторног плана Републике Србије од 2021 до 2035. године</w:t>
      </w:r>
      <w:r>
        <w:rPr>
          <w:rFonts w:ascii="Tahoma" w:hAnsi="Tahoma" w:cs="Tahoma"/>
          <w:sz w:val="18"/>
          <w:szCs w:val="18"/>
          <w:lang w:val="sr-Cyrl-RS"/>
        </w:rPr>
        <w:t xml:space="preserve"> (линк </w:t>
      </w:r>
      <w:hyperlink r:id="rId3" w:history="1">
        <w:r w:rsidRPr="00DC1DA2">
          <w:rPr>
            <w:rStyle w:val="Hyperlink"/>
            <w:rFonts w:ascii="Tahoma" w:hAnsi="Tahoma" w:cs="Tahoma"/>
            <w:sz w:val="18"/>
            <w:szCs w:val="18"/>
            <w:lang w:val="sr-Cyrl-RS"/>
          </w:rPr>
          <w:t>&gt;&gt;</w:t>
        </w:r>
      </w:hyperlink>
      <w:r>
        <w:rPr>
          <w:rFonts w:ascii="Tahoma" w:hAnsi="Tahoma" w:cs="Tahoma"/>
          <w:sz w:val="18"/>
          <w:szCs w:val="18"/>
          <w:lang w:val="sr-Cyrl-RS"/>
        </w:rPr>
        <w:t>).</w:t>
      </w:r>
    </w:p>
  </w:footnote>
  <w:footnote w:id="20">
    <w:p w14:paraId="0FA648A2" w14:textId="77777777" w:rsidR="00F61BBF" w:rsidRPr="00D866DC" w:rsidRDefault="00F61BBF" w:rsidP="0084568B">
      <w:pPr>
        <w:pStyle w:val="FootnoteText"/>
        <w:jc w:val="both"/>
        <w:rPr>
          <w:rFonts w:ascii="Tahoma" w:hAnsi="Tahoma" w:cs="Tahoma"/>
          <w:sz w:val="18"/>
          <w:szCs w:val="18"/>
          <w:lang w:val="sr-Cyrl-RS"/>
        </w:rPr>
      </w:pPr>
      <w:r w:rsidRPr="00D866DC">
        <w:rPr>
          <w:rStyle w:val="FootnoteReference"/>
          <w:rFonts w:ascii="Tahoma" w:hAnsi="Tahoma" w:cs="Tahoma"/>
          <w:sz w:val="18"/>
          <w:szCs w:val="18"/>
          <w:lang w:val="sr-Cyrl-RS"/>
        </w:rPr>
        <w:footnoteRef/>
      </w:r>
      <w:r w:rsidRPr="00D866DC">
        <w:rPr>
          <w:rFonts w:ascii="Tahoma" w:hAnsi="Tahoma" w:cs="Tahoma"/>
          <w:sz w:val="18"/>
          <w:szCs w:val="18"/>
          <w:lang w:val="sr-Cyrl-RS"/>
        </w:rPr>
        <w:t xml:space="preserve"> Показатељ је и у вези са Циљем 13: Предузети хитну акцију у борби против климатских промена и њихових последица, посебни циљ: 13.1 Оснажити отпорност и адаптивни капацитет на опасности повезане са климатским условима и природним катастрофама у свим земљама.</w:t>
      </w:r>
    </w:p>
  </w:footnote>
  <w:footnote w:id="21">
    <w:p w14:paraId="793D2DCA" w14:textId="52EF291B" w:rsidR="00F61BBF" w:rsidRPr="00121796" w:rsidRDefault="00F61BBF" w:rsidP="001B3164">
      <w:pPr>
        <w:pStyle w:val="FootnoteText"/>
        <w:jc w:val="both"/>
        <w:rPr>
          <w:rFonts w:ascii="Tahoma" w:hAnsi="Tahoma" w:cs="Tahoma"/>
          <w:sz w:val="18"/>
          <w:szCs w:val="18"/>
          <w:lang w:val="sr-Cyrl-RS"/>
        </w:rPr>
      </w:pPr>
      <w:r w:rsidRPr="00121796">
        <w:rPr>
          <w:rStyle w:val="FootnoteReference"/>
          <w:rFonts w:ascii="Tahoma" w:hAnsi="Tahoma" w:cs="Tahoma"/>
          <w:sz w:val="18"/>
          <w:szCs w:val="18"/>
          <w:lang w:val="sr-Cyrl-RS"/>
        </w:rPr>
        <w:footnoteRef/>
      </w:r>
      <w:r w:rsidRPr="00121796">
        <w:rPr>
          <w:rFonts w:ascii="Tahoma" w:hAnsi="Tahoma" w:cs="Tahoma"/>
          <w:sz w:val="18"/>
          <w:szCs w:val="18"/>
          <w:lang w:val="sr-Cyrl-RS"/>
        </w:rPr>
        <w:t xml:space="preserve"> </w:t>
      </w:r>
      <w:r w:rsidRPr="00121796">
        <w:rPr>
          <w:rFonts w:ascii="Tahoma" w:hAnsi="Tahoma" w:cs="Tahoma"/>
          <w:sz w:val="18"/>
          <w:szCs w:val="18"/>
          <w:lang w:val="sr-Cyrl-RS" w:eastAsia="en-GB"/>
        </w:rPr>
        <w:t>„</w:t>
      </w:r>
      <w:r w:rsidRPr="00121796">
        <w:rPr>
          <w:rFonts w:ascii="Tahoma" w:hAnsi="Tahoma" w:cs="Tahoma"/>
          <w:i/>
          <w:iCs/>
          <w:sz w:val="18"/>
          <w:szCs w:val="18"/>
          <w:lang w:val="en-US" w:eastAsia="en-GB"/>
        </w:rPr>
        <w:t>A Sustainable Europe for a Better World: A European Union Strategy for Sustainable Development</w:t>
      </w:r>
      <w:r w:rsidRPr="00121796">
        <w:rPr>
          <w:rFonts w:ascii="Tahoma" w:hAnsi="Tahoma" w:cs="Tahoma"/>
          <w:sz w:val="18"/>
          <w:szCs w:val="18"/>
          <w:lang w:val="sr-Cyrl-RS" w:eastAsia="en-GB"/>
        </w:rPr>
        <w:t>”,</w:t>
      </w:r>
      <w:r w:rsidR="00630BDC" w:rsidRPr="00121796">
        <w:rPr>
          <w:rFonts w:ascii="Tahoma" w:hAnsi="Tahoma" w:cs="Tahoma"/>
          <w:sz w:val="18"/>
          <w:szCs w:val="18"/>
          <w:lang w:val="sr-Cyrl-RS" w:eastAsia="en-GB"/>
        </w:rPr>
        <w:t xml:space="preserve"> (линк </w:t>
      </w:r>
      <w:hyperlink r:id="rId4" w:history="1">
        <w:r w:rsidR="00630BDC" w:rsidRPr="00121796">
          <w:rPr>
            <w:rStyle w:val="Hyperlink"/>
            <w:rFonts w:ascii="Tahoma" w:hAnsi="Tahoma" w:cs="Tahoma"/>
            <w:sz w:val="18"/>
            <w:szCs w:val="18"/>
            <w:lang w:val="sr-Cyrl-RS" w:eastAsia="en-GB"/>
          </w:rPr>
          <w:t>&gt;&gt;</w:t>
        </w:r>
      </w:hyperlink>
      <w:r w:rsidR="00630BDC" w:rsidRPr="00121796">
        <w:rPr>
          <w:rFonts w:ascii="Tahoma" w:hAnsi="Tahoma" w:cs="Tahoma"/>
          <w:sz w:val="18"/>
          <w:szCs w:val="18"/>
          <w:lang w:val="sr-Cyrl-RS" w:eastAsia="en-GB"/>
        </w:rPr>
        <w:t xml:space="preserve">). </w:t>
      </w:r>
    </w:p>
  </w:footnote>
  <w:footnote w:id="22">
    <w:p w14:paraId="3B128E67" w14:textId="12DD0B42" w:rsidR="00F61BBF" w:rsidRPr="00121796" w:rsidRDefault="00F61BBF" w:rsidP="001B3164">
      <w:pPr>
        <w:pStyle w:val="FootnoteText"/>
        <w:jc w:val="both"/>
        <w:rPr>
          <w:rFonts w:ascii="Tahoma" w:hAnsi="Tahoma" w:cs="Tahoma"/>
          <w:sz w:val="18"/>
          <w:szCs w:val="18"/>
          <w:lang w:val="sr-Cyrl-RS"/>
        </w:rPr>
      </w:pPr>
      <w:r w:rsidRPr="00121796">
        <w:rPr>
          <w:rStyle w:val="FootnoteReference"/>
          <w:rFonts w:ascii="Tahoma" w:hAnsi="Tahoma" w:cs="Tahoma"/>
          <w:sz w:val="18"/>
          <w:szCs w:val="18"/>
          <w:lang w:val="sr-Cyrl-RS"/>
        </w:rPr>
        <w:footnoteRef/>
      </w:r>
      <w:r w:rsidRPr="00121796">
        <w:rPr>
          <w:rFonts w:ascii="Tahoma" w:hAnsi="Tahoma" w:cs="Tahoma"/>
          <w:sz w:val="18"/>
          <w:szCs w:val="18"/>
          <w:lang w:val="sr-Cyrl-RS"/>
        </w:rPr>
        <w:t xml:space="preserve"> Доступно на</w:t>
      </w:r>
      <w:r w:rsidR="00630BDC" w:rsidRPr="00121796">
        <w:rPr>
          <w:rFonts w:ascii="Tahoma" w:hAnsi="Tahoma" w:cs="Tahoma"/>
          <w:sz w:val="18"/>
          <w:szCs w:val="18"/>
          <w:lang w:val="sr-Cyrl-RS"/>
        </w:rPr>
        <w:t xml:space="preserve"> линку </w:t>
      </w:r>
      <w:hyperlink r:id="rId5" w:history="1">
        <w:r w:rsidR="00630BDC" w:rsidRPr="00121796">
          <w:rPr>
            <w:rStyle w:val="Hyperlink"/>
            <w:rFonts w:ascii="Tahoma" w:hAnsi="Tahoma" w:cs="Tahoma"/>
            <w:sz w:val="18"/>
            <w:szCs w:val="18"/>
            <w:lang w:val="sr-Cyrl-RS"/>
          </w:rPr>
          <w:t>&gt;&gt;</w:t>
        </w:r>
      </w:hyperlink>
      <w:r w:rsidR="00630BDC" w:rsidRPr="00121796">
        <w:rPr>
          <w:rFonts w:ascii="Tahoma" w:hAnsi="Tahoma" w:cs="Tahoma"/>
          <w:sz w:val="18"/>
          <w:szCs w:val="18"/>
          <w:lang w:val="sr-Cyrl-RS"/>
        </w:rPr>
        <w:t>.</w:t>
      </w:r>
      <w:r w:rsidRPr="00121796">
        <w:rPr>
          <w:rFonts w:ascii="Tahoma" w:hAnsi="Tahoma" w:cs="Tahoma"/>
          <w:sz w:val="18"/>
          <w:szCs w:val="18"/>
          <w:lang w:val="sr-Cyrl-RS"/>
        </w:rPr>
        <w:t xml:space="preserve"> </w:t>
      </w:r>
    </w:p>
  </w:footnote>
  <w:footnote w:id="23">
    <w:p w14:paraId="51EDCE2C" w14:textId="38C834BE" w:rsidR="00F61BBF" w:rsidRPr="00630BDC" w:rsidRDefault="00F61BBF" w:rsidP="001B3164">
      <w:pPr>
        <w:pStyle w:val="FootnoteText"/>
        <w:jc w:val="both"/>
        <w:rPr>
          <w:rFonts w:ascii="Tahoma" w:hAnsi="Tahoma" w:cs="Tahoma"/>
          <w:sz w:val="18"/>
          <w:szCs w:val="18"/>
          <w:lang w:val="sr-Cyrl-RS"/>
        </w:rPr>
      </w:pPr>
      <w:r w:rsidRPr="00630BDC">
        <w:rPr>
          <w:rStyle w:val="FootnoteReference"/>
          <w:rFonts w:ascii="Tahoma" w:hAnsi="Tahoma" w:cs="Tahoma"/>
          <w:sz w:val="18"/>
          <w:szCs w:val="18"/>
        </w:rPr>
        <w:footnoteRef/>
      </w:r>
      <w:r w:rsidRPr="00630BDC">
        <w:rPr>
          <w:rFonts w:ascii="Tahoma" w:hAnsi="Tahoma" w:cs="Tahoma"/>
          <w:sz w:val="18"/>
          <w:szCs w:val="18"/>
        </w:rPr>
        <w:t xml:space="preserve"> 28/11/2018 - COM (2018) 773</w:t>
      </w:r>
      <w:r w:rsidR="00630BDC" w:rsidRPr="00630BDC">
        <w:rPr>
          <w:rFonts w:ascii="Tahoma" w:hAnsi="Tahoma" w:cs="Tahoma"/>
          <w:sz w:val="18"/>
          <w:szCs w:val="18"/>
          <w:lang w:val="sr-Cyrl-RS"/>
        </w:rPr>
        <w:t>,</w:t>
      </w:r>
      <w:r w:rsidRPr="00630BDC">
        <w:rPr>
          <w:rFonts w:ascii="Tahoma" w:hAnsi="Tahoma" w:cs="Tahoma"/>
          <w:sz w:val="18"/>
          <w:szCs w:val="18"/>
        </w:rPr>
        <w:t xml:space="preserve"> </w:t>
      </w:r>
      <w:r w:rsidR="00630BDC" w:rsidRPr="00630BDC">
        <w:rPr>
          <w:rFonts w:ascii="Tahoma" w:hAnsi="Tahoma" w:cs="Tahoma"/>
          <w:sz w:val="18"/>
          <w:szCs w:val="18"/>
          <w:lang w:val="sr-Cyrl-RS"/>
        </w:rPr>
        <w:t>„</w:t>
      </w:r>
      <w:r w:rsidRPr="00630BDC">
        <w:rPr>
          <w:rFonts w:ascii="Tahoma" w:hAnsi="Tahoma" w:cs="Tahoma"/>
          <w:sz w:val="18"/>
          <w:szCs w:val="18"/>
        </w:rPr>
        <w:t>A Clean Planet for all - A European strategic long-term vision for a prosperous, modern, competitive and climate neutral economy</w:t>
      </w:r>
      <w:r w:rsidR="00630BDC" w:rsidRPr="00630BDC">
        <w:rPr>
          <w:rFonts w:ascii="Tahoma" w:hAnsi="Tahoma" w:cs="Tahoma"/>
          <w:sz w:val="18"/>
          <w:szCs w:val="18"/>
          <w:lang w:val="sr-Cyrl-RS"/>
        </w:rPr>
        <w:t xml:space="preserve">“, (линк </w:t>
      </w:r>
      <w:hyperlink r:id="rId6" w:history="1">
        <w:r w:rsidR="00630BDC" w:rsidRPr="00630BDC">
          <w:rPr>
            <w:rStyle w:val="Hyperlink"/>
            <w:rFonts w:ascii="Tahoma" w:hAnsi="Tahoma" w:cs="Tahoma"/>
            <w:sz w:val="18"/>
            <w:szCs w:val="18"/>
            <w:lang w:val="sr-Cyrl-RS"/>
          </w:rPr>
          <w:t>&gt;&gt;</w:t>
        </w:r>
      </w:hyperlink>
      <w:r w:rsidR="00630BDC" w:rsidRPr="00630BDC">
        <w:rPr>
          <w:rFonts w:ascii="Tahoma" w:hAnsi="Tahoma" w:cs="Tahoma"/>
          <w:sz w:val="18"/>
          <w:szCs w:val="18"/>
          <w:lang w:val="sr-Cyrl-RS"/>
        </w:rPr>
        <w:t xml:space="preserve">). </w:t>
      </w:r>
    </w:p>
  </w:footnote>
  <w:footnote w:id="24">
    <w:p w14:paraId="2B0B5623" w14:textId="133DF6A3" w:rsidR="003049A2" w:rsidRPr="00630BDC" w:rsidRDefault="003049A2" w:rsidP="001B3164">
      <w:pPr>
        <w:pStyle w:val="FootnoteText"/>
        <w:jc w:val="both"/>
        <w:rPr>
          <w:rFonts w:ascii="Tahoma" w:hAnsi="Tahoma" w:cs="Tahoma"/>
          <w:sz w:val="18"/>
          <w:szCs w:val="18"/>
          <w:lang w:val="sr-Cyrl-RS"/>
        </w:rPr>
      </w:pPr>
      <w:r w:rsidRPr="00630BDC">
        <w:rPr>
          <w:rStyle w:val="FootnoteReference"/>
          <w:rFonts w:ascii="Tahoma" w:hAnsi="Tahoma" w:cs="Tahoma"/>
          <w:sz w:val="18"/>
          <w:szCs w:val="18"/>
        </w:rPr>
        <w:footnoteRef/>
      </w:r>
      <w:r w:rsidRPr="00630BDC">
        <w:rPr>
          <w:rFonts w:ascii="Tahoma" w:hAnsi="Tahoma" w:cs="Tahoma"/>
          <w:sz w:val="18"/>
          <w:szCs w:val="18"/>
          <w:lang w:val="sr-Cyrl-RS"/>
        </w:rPr>
        <w:t xml:space="preserve"> Зелени план је саставни део стратегије Европске Комисије за спровођење Агенде Уједињених нација до 2030. и циљева одрживог ра</w:t>
      </w:r>
      <w:r w:rsidR="00DC6A0F">
        <w:rPr>
          <w:rFonts w:ascii="Tahoma" w:hAnsi="Tahoma" w:cs="Tahoma"/>
          <w:sz w:val="18"/>
          <w:szCs w:val="18"/>
          <w:lang w:val="sr-Cyrl-RS"/>
        </w:rPr>
        <w:t>з</w:t>
      </w:r>
      <w:r w:rsidRPr="00630BDC">
        <w:rPr>
          <w:rFonts w:ascii="Tahoma" w:hAnsi="Tahoma" w:cs="Tahoma"/>
          <w:sz w:val="18"/>
          <w:szCs w:val="18"/>
          <w:lang w:val="sr-Cyrl-RS"/>
        </w:rPr>
        <w:t xml:space="preserve">воја. </w:t>
      </w:r>
      <w:r w:rsidR="00630BDC" w:rsidRPr="00630BDC">
        <w:rPr>
          <w:rFonts w:ascii="Tahoma" w:hAnsi="Tahoma" w:cs="Tahoma"/>
          <w:sz w:val="18"/>
          <w:szCs w:val="18"/>
          <w:lang w:val="sr-Cyrl-RS"/>
        </w:rPr>
        <w:t xml:space="preserve">Европски зелени план је доступан на линку </w:t>
      </w:r>
      <w:hyperlink r:id="rId7" w:anchor="document2" w:history="1">
        <w:r w:rsidR="00630BDC" w:rsidRPr="00630BDC">
          <w:rPr>
            <w:rStyle w:val="Hyperlink"/>
            <w:rFonts w:ascii="Tahoma" w:hAnsi="Tahoma" w:cs="Tahoma"/>
            <w:sz w:val="18"/>
            <w:szCs w:val="18"/>
            <w:lang w:val="sr-Cyrl-RS"/>
          </w:rPr>
          <w:t>&gt;&gt;</w:t>
        </w:r>
      </w:hyperlink>
      <w:r w:rsidR="00630BDC" w:rsidRPr="00630BDC">
        <w:rPr>
          <w:rFonts w:ascii="Tahoma" w:hAnsi="Tahoma" w:cs="Tahoma"/>
          <w:sz w:val="18"/>
          <w:szCs w:val="18"/>
          <w:lang w:val="sr-Cyrl-RS"/>
        </w:rPr>
        <w:t xml:space="preserve">. </w:t>
      </w:r>
    </w:p>
  </w:footnote>
  <w:footnote w:id="25">
    <w:p w14:paraId="6CF4429F" w14:textId="5D8C08B4" w:rsidR="003049A2" w:rsidRPr="00630BDC" w:rsidRDefault="003049A2" w:rsidP="001B3164">
      <w:pPr>
        <w:pStyle w:val="FootnoteText"/>
        <w:jc w:val="both"/>
        <w:rPr>
          <w:rFonts w:ascii="Tahoma" w:hAnsi="Tahoma" w:cs="Tahoma"/>
          <w:sz w:val="18"/>
          <w:szCs w:val="18"/>
          <w:lang w:val="sr-Cyrl-RS"/>
        </w:rPr>
      </w:pPr>
      <w:r w:rsidRPr="00630BDC">
        <w:rPr>
          <w:rStyle w:val="FootnoteReference"/>
          <w:rFonts w:ascii="Tahoma" w:hAnsi="Tahoma" w:cs="Tahoma"/>
          <w:sz w:val="18"/>
          <w:szCs w:val="18"/>
        </w:rPr>
        <w:footnoteRef/>
      </w:r>
      <w:r w:rsidR="00630BDC" w:rsidRPr="00630BDC">
        <w:rPr>
          <w:rFonts w:ascii="Tahoma" w:hAnsi="Tahoma" w:cs="Tahoma"/>
          <w:sz w:val="18"/>
          <w:szCs w:val="18"/>
          <w:lang w:val="sr-Cyrl-RS"/>
        </w:rPr>
        <w:t xml:space="preserve"> Доступно на линку </w:t>
      </w:r>
      <w:hyperlink r:id="rId8" w:history="1">
        <w:r w:rsidR="00630BDC" w:rsidRPr="00630BDC">
          <w:rPr>
            <w:rStyle w:val="Hyperlink"/>
            <w:rFonts w:ascii="Tahoma" w:hAnsi="Tahoma" w:cs="Tahoma"/>
            <w:sz w:val="18"/>
            <w:szCs w:val="18"/>
            <w:lang w:val="sr-Cyrl-RS"/>
          </w:rPr>
          <w:t>&gt;&gt;</w:t>
        </w:r>
      </w:hyperlink>
      <w:r w:rsidR="00630BDC" w:rsidRPr="00630BDC">
        <w:rPr>
          <w:rFonts w:ascii="Tahoma" w:hAnsi="Tahoma" w:cs="Tahoma"/>
          <w:sz w:val="18"/>
          <w:szCs w:val="18"/>
          <w:lang w:val="sr-Cyrl-RS"/>
        </w:rPr>
        <w:t xml:space="preserve">. </w:t>
      </w:r>
    </w:p>
  </w:footnote>
  <w:footnote w:id="26">
    <w:p w14:paraId="71ACB9A8" w14:textId="07A9AC27" w:rsidR="003049A2" w:rsidRPr="00D205F8" w:rsidRDefault="003049A2" w:rsidP="003049A2">
      <w:pPr>
        <w:pStyle w:val="FootnoteText"/>
        <w:rPr>
          <w:rFonts w:ascii="Tahoma" w:hAnsi="Tahoma" w:cs="Tahoma"/>
          <w:sz w:val="18"/>
          <w:szCs w:val="18"/>
          <w:lang w:val="sr-Cyrl-RS"/>
        </w:rPr>
      </w:pPr>
      <w:r w:rsidRPr="00D205F8">
        <w:rPr>
          <w:rStyle w:val="FootnoteReference"/>
          <w:rFonts w:ascii="Tahoma" w:hAnsi="Tahoma" w:cs="Tahoma"/>
          <w:sz w:val="18"/>
          <w:szCs w:val="18"/>
        </w:rPr>
        <w:footnoteRef/>
      </w:r>
      <w:r w:rsidRPr="00D205F8">
        <w:rPr>
          <w:rFonts w:ascii="Tahoma" w:hAnsi="Tahoma" w:cs="Tahoma"/>
          <w:sz w:val="18"/>
          <w:szCs w:val="18"/>
        </w:rPr>
        <w:t xml:space="preserve"> </w:t>
      </w:r>
      <w:r w:rsidRPr="00D205F8">
        <w:rPr>
          <w:rFonts w:ascii="Tahoma" w:hAnsi="Tahoma" w:cs="Tahoma"/>
          <w:sz w:val="18"/>
          <w:szCs w:val="18"/>
          <w:lang w:val="sr-Cyrl-RS"/>
        </w:rPr>
        <w:t>Самит држава Западног Балкана је одржан 10. нов</w:t>
      </w:r>
      <w:r w:rsidR="00DC6A0F">
        <w:rPr>
          <w:rFonts w:ascii="Tahoma" w:hAnsi="Tahoma" w:cs="Tahoma"/>
          <w:sz w:val="18"/>
          <w:szCs w:val="18"/>
          <w:lang w:val="sr-Cyrl-RS"/>
        </w:rPr>
        <w:t>е</w:t>
      </w:r>
      <w:r w:rsidRPr="00D205F8">
        <w:rPr>
          <w:rFonts w:ascii="Tahoma" w:hAnsi="Tahoma" w:cs="Tahoma"/>
          <w:sz w:val="18"/>
          <w:szCs w:val="18"/>
          <w:lang w:val="sr-Cyrl-RS"/>
        </w:rPr>
        <w:t xml:space="preserve">мбра 2020. године у Софији. </w:t>
      </w:r>
    </w:p>
  </w:footnote>
  <w:footnote w:id="27">
    <w:p w14:paraId="0A5B5174" w14:textId="26420D95" w:rsidR="00F61BBF" w:rsidRPr="00D205F8" w:rsidRDefault="00F61BBF" w:rsidP="001B3164">
      <w:pPr>
        <w:pStyle w:val="auto-style8"/>
        <w:spacing w:before="0" w:beforeAutospacing="0" w:after="0" w:afterAutospacing="0"/>
        <w:jc w:val="both"/>
        <w:rPr>
          <w:rFonts w:ascii="Tahoma" w:hAnsi="Tahoma" w:cs="Tahoma"/>
          <w:sz w:val="18"/>
          <w:szCs w:val="18"/>
          <w:lang w:val="sr-Cyrl-RS"/>
        </w:rPr>
      </w:pPr>
      <w:r w:rsidRPr="00D205F8">
        <w:rPr>
          <w:rStyle w:val="FootnoteReference"/>
          <w:rFonts w:ascii="Tahoma" w:hAnsi="Tahoma" w:cs="Tahoma"/>
          <w:sz w:val="18"/>
          <w:szCs w:val="18"/>
        </w:rPr>
        <w:footnoteRef/>
      </w:r>
      <w:r w:rsidRPr="00D205F8">
        <w:rPr>
          <w:rFonts w:ascii="Tahoma" w:hAnsi="Tahoma" w:cs="Tahoma"/>
          <w:sz w:val="18"/>
          <w:szCs w:val="18"/>
        </w:rPr>
        <w:t xml:space="preserve"> </w:t>
      </w:r>
      <w:r w:rsidRPr="00D205F8">
        <w:rPr>
          <w:rFonts w:ascii="Tahoma" w:eastAsiaTheme="minorHAnsi" w:hAnsi="Tahoma" w:cs="Tahoma"/>
          <w:sz w:val="18"/>
          <w:szCs w:val="18"/>
          <w:lang w:val="sr-Cyrl-RS" w:eastAsia="en-US"/>
        </w:rPr>
        <w:t>Национална стратегија одрживог развоја</w:t>
      </w:r>
      <w:r w:rsidRPr="00D205F8">
        <w:rPr>
          <w:rFonts w:ascii="Tahoma" w:eastAsiaTheme="minorHAnsi" w:hAnsi="Tahoma" w:cs="Tahoma"/>
          <w:sz w:val="18"/>
          <w:szCs w:val="18"/>
          <w:lang w:eastAsia="en-US"/>
        </w:rPr>
        <w:t xml:space="preserve"> </w:t>
      </w:r>
      <w:r w:rsidRPr="00DC6A0F">
        <w:rPr>
          <w:rFonts w:ascii="Tahoma" w:eastAsiaTheme="minorHAnsi" w:hAnsi="Tahoma" w:cs="Tahoma"/>
          <w:sz w:val="18"/>
          <w:szCs w:val="18"/>
          <w:lang w:val="sr-Cyrl-RS" w:eastAsia="en-US"/>
        </w:rPr>
        <w:t>(„Службени гласник</w:t>
      </w:r>
      <w:r w:rsidRPr="00D205F8">
        <w:rPr>
          <w:rFonts w:ascii="Tahoma" w:eastAsiaTheme="minorHAnsi" w:hAnsi="Tahoma" w:cs="Tahoma"/>
          <w:sz w:val="18"/>
          <w:szCs w:val="18"/>
          <w:lang w:eastAsia="en-US"/>
        </w:rPr>
        <w:t xml:space="preserve"> РС”</w:t>
      </w:r>
      <w:r w:rsidR="00D205F8" w:rsidRPr="00D205F8">
        <w:rPr>
          <w:rFonts w:ascii="Tahoma" w:eastAsiaTheme="minorHAnsi" w:hAnsi="Tahoma" w:cs="Tahoma"/>
          <w:sz w:val="18"/>
          <w:szCs w:val="18"/>
          <w:lang w:val="sr-Cyrl-RS" w:eastAsia="en-US"/>
        </w:rPr>
        <w:t xml:space="preserve">, број </w:t>
      </w:r>
      <w:r w:rsidRPr="00D205F8">
        <w:rPr>
          <w:rFonts w:ascii="Tahoma" w:eastAsiaTheme="minorHAnsi" w:hAnsi="Tahoma" w:cs="Tahoma"/>
          <w:sz w:val="18"/>
          <w:szCs w:val="18"/>
          <w:lang w:eastAsia="en-US"/>
        </w:rPr>
        <w:t>57/2008)</w:t>
      </w:r>
      <w:r w:rsidR="00D205F8" w:rsidRPr="00D205F8">
        <w:rPr>
          <w:rFonts w:ascii="Tahoma" w:eastAsiaTheme="minorHAnsi" w:hAnsi="Tahoma" w:cs="Tahoma"/>
          <w:sz w:val="18"/>
          <w:szCs w:val="18"/>
          <w:lang w:val="sr-Cyrl-RS" w:eastAsia="en-US"/>
        </w:rPr>
        <w:t xml:space="preserve">, линк </w:t>
      </w:r>
      <w:hyperlink r:id="rId9" w:history="1">
        <w:r w:rsidR="00D205F8" w:rsidRPr="00D205F8">
          <w:rPr>
            <w:rStyle w:val="Hyperlink"/>
            <w:rFonts w:ascii="Tahoma" w:eastAsiaTheme="minorHAnsi" w:hAnsi="Tahoma" w:cs="Tahoma"/>
            <w:sz w:val="18"/>
            <w:szCs w:val="18"/>
            <w:lang w:val="sr-Cyrl-RS" w:eastAsia="en-US"/>
          </w:rPr>
          <w:t>&gt;&gt;</w:t>
        </w:r>
      </w:hyperlink>
      <w:r w:rsidR="00D205F8" w:rsidRPr="00D205F8">
        <w:rPr>
          <w:rFonts w:ascii="Tahoma" w:eastAsiaTheme="minorHAnsi" w:hAnsi="Tahoma" w:cs="Tahoma"/>
          <w:sz w:val="18"/>
          <w:szCs w:val="18"/>
          <w:lang w:val="sr-Cyrl-RS" w:eastAsia="en-US"/>
        </w:rPr>
        <w:t xml:space="preserve">. </w:t>
      </w:r>
    </w:p>
  </w:footnote>
  <w:footnote w:id="28">
    <w:p w14:paraId="6C508683" w14:textId="77777777" w:rsidR="00F61BBF" w:rsidRPr="00D205F8" w:rsidRDefault="00F61BBF" w:rsidP="001B3164">
      <w:pPr>
        <w:pStyle w:val="auto-style8"/>
        <w:spacing w:before="0" w:beforeAutospacing="0" w:after="0" w:afterAutospacing="0"/>
        <w:jc w:val="both"/>
        <w:rPr>
          <w:rFonts w:ascii="Tahoma" w:hAnsi="Tahoma" w:cs="Tahoma"/>
          <w:sz w:val="18"/>
          <w:szCs w:val="18"/>
          <w:lang w:val="sr-Cyrl-RS"/>
        </w:rPr>
      </w:pPr>
      <w:r w:rsidRPr="00D205F8">
        <w:rPr>
          <w:rStyle w:val="FootnoteReference"/>
          <w:rFonts w:ascii="Tahoma" w:hAnsi="Tahoma" w:cs="Tahoma"/>
          <w:sz w:val="18"/>
          <w:szCs w:val="18"/>
        </w:rPr>
        <w:footnoteRef/>
      </w:r>
      <w:r w:rsidRPr="00D205F8">
        <w:rPr>
          <w:rFonts w:ascii="Tahoma" w:hAnsi="Tahoma" w:cs="Tahoma"/>
          <w:sz w:val="18"/>
          <w:szCs w:val="18"/>
        </w:rPr>
        <w:t xml:space="preserve"> </w:t>
      </w:r>
      <w:r w:rsidRPr="00D205F8">
        <w:rPr>
          <w:rFonts w:ascii="Tahoma" w:eastAsiaTheme="minorHAnsi" w:hAnsi="Tahoma" w:cs="Tahoma"/>
          <w:sz w:val="18"/>
          <w:szCs w:val="18"/>
          <w:lang w:val="sr-Cyrl-RS" w:eastAsia="en-US"/>
        </w:rPr>
        <w:t>Одлука о утврђивању Националног програма заштите животне средине („Службени гласник РС”, број 12/2010).</w:t>
      </w:r>
    </w:p>
  </w:footnote>
  <w:footnote w:id="29">
    <w:p w14:paraId="68453258" w14:textId="6D6853B9" w:rsidR="00F61BBF" w:rsidRPr="00D205F8" w:rsidRDefault="00F61BBF" w:rsidP="001B3164">
      <w:pPr>
        <w:pStyle w:val="odluka-zakon"/>
        <w:spacing w:before="0" w:beforeAutospacing="0" w:after="0" w:afterAutospacing="0"/>
        <w:jc w:val="both"/>
        <w:rPr>
          <w:rFonts w:ascii="Tahoma" w:hAnsi="Tahoma" w:cs="Tahoma"/>
          <w:sz w:val="18"/>
          <w:szCs w:val="18"/>
          <w:lang w:val="sr-Cyrl-RS"/>
        </w:rPr>
      </w:pPr>
      <w:r w:rsidRPr="00D205F8">
        <w:rPr>
          <w:rStyle w:val="FootnoteReference"/>
          <w:rFonts w:ascii="Tahoma" w:hAnsi="Tahoma" w:cs="Tahoma"/>
          <w:sz w:val="18"/>
          <w:szCs w:val="18"/>
        </w:rPr>
        <w:footnoteRef/>
      </w:r>
      <w:r w:rsidRPr="00D205F8">
        <w:rPr>
          <w:rFonts w:ascii="Tahoma" w:hAnsi="Tahoma" w:cs="Tahoma"/>
          <w:sz w:val="18"/>
          <w:szCs w:val="18"/>
        </w:rPr>
        <w:t xml:space="preserve"> </w:t>
      </w:r>
      <w:r w:rsidRPr="00D205F8">
        <w:rPr>
          <w:rFonts w:ascii="Tahoma" w:eastAsiaTheme="minorHAnsi" w:hAnsi="Tahoma" w:cs="Tahoma"/>
          <w:sz w:val="18"/>
          <w:szCs w:val="18"/>
          <w:lang w:val="sr-Cyrl-RS" w:eastAsia="en-US"/>
        </w:rPr>
        <w:t>Стратегија управљања водама на територији Републике Србије до 2034. године („Службени гласник РС”, број 3/2017).</w:t>
      </w:r>
    </w:p>
  </w:footnote>
  <w:footnote w:id="30">
    <w:p w14:paraId="41A94365" w14:textId="2890751B" w:rsidR="00F61BBF" w:rsidRPr="00D205F8" w:rsidRDefault="00F61BBF" w:rsidP="001B3164">
      <w:pPr>
        <w:pStyle w:val="FootnoteText"/>
        <w:jc w:val="both"/>
        <w:rPr>
          <w:rFonts w:ascii="Tahoma" w:hAnsi="Tahoma" w:cs="Tahoma"/>
          <w:sz w:val="18"/>
          <w:szCs w:val="18"/>
          <w:lang w:val="sr-Cyrl-RS"/>
        </w:rPr>
      </w:pPr>
      <w:r w:rsidRPr="00D205F8">
        <w:rPr>
          <w:rStyle w:val="FootnoteReference"/>
          <w:rFonts w:ascii="Tahoma" w:hAnsi="Tahoma" w:cs="Tahoma"/>
          <w:sz w:val="18"/>
          <w:szCs w:val="18"/>
        </w:rPr>
        <w:footnoteRef/>
      </w:r>
      <w:r w:rsidR="00D205F8" w:rsidRPr="00D205F8">
        <w:rPr>
          <w:rFonts w:ascii="Tahoma" w:hAnsi="Tahoma" w:cs="Tahoma"/>
          <w:sz w:val="18"/>
          <w:szCs w:val="18"/>
          <w:lang w:val="sr-Cyrl-RS"/>
        </w:rPr>
        <w:t xml:space="preserve"> Доступно на линку </w:t>
      </w:r>
      <w:hyperlink r:id="rId10" w:history="1">
        <w:r w:rsidR="00D205F8" w:rsidRPr="00D205F8">
          <w:rPr>
            <w:rStyle w:val="Hyperlink"/>
            <w:rFonts w:ascii="Tahoma" w:hAnsi="Tahoma" w:cs="Tahoma"/>
            <w:sz w:val="18"/>
            <w:szCs w:val="18"/>
            <w:lang w:val="sr-Cyrl-RS"/>
          </w:rPr>
          <w:t>&gt;&gt;</w:t>
        </w:r>
      </w:hyperlink>
      <w:r w:rsidR="00D205F8" w:rsidRPr="00D205F8">
        <w:rPr>
          <w:rFonts w:ascii="Tahoma" w:hAnsi="Tahoma" w:cs="Tahoma"/>
          <w:sz w:val="18"/>
          <w:szCs w:val="18"/>
          <w:lang w:val="sr-Cyrl-RS"/>
        </w:rPr>
        <w:t xml:space="preserve">. </w:t>
      </w:r>
    </w:p>
  </w:footnote>
  <w:footnote w:id="31">
    <w:p w14:paraId="158B42F9" w14:textId="47C9825A" w:rsidR="00F61BBF" w:rsidRPr="009F39A9" w:rsidRDefault="00F61BBF" w:rsidP="0081369D">
      <w:pPr>
        <w:pStyle w:val="FootnoteText"/>
        <w:jc w:val="both"/>
        <w:rPr>
          <w:rFonts w:ascii="Tahoma" w:hAnsi="Tahoma" w:cs="Tahoma"/>
          <w:sz w:val="18"/>
          <w:szCs w:val="18"/>
          <w:lang w:val="sr-Cyrl-RS"/>
        </w:rPr>
      </w:pPr>
      <w:r w:rsidRPr="009F39A9">
        <w:rPr>
          <w:rStyle w:val="FootnoteReference"/>
          <w:rFonts w:ascii="Tahoma" w:hAnsi="Tahoma" w:cs="Tahoma"/>
          <w:sz w:val="18"/>
          <w:szCs w:val="18"/>
        </w:rPr>
        <w:footnoteRef/>
      </w:r>
      <w:r w:rsidRPr="009F39A9">
        <w:rPr>
          <w:rFonts w:ascii="Tahoma" w:hAnsi="Tahoma" w:cs="Tahoma"/>
          <w:sz w:val="18"/>
          <w:szCs w:val="18"/>
        </w:rPr>
        <w:t xml:space="preserve"> </w:t>
      </w:r>
      <w:r w:rsidRPr="009F39A9">
        <w:rPr>
          <w:rFonts w:ascii="Tahoma" w:hAnsi="Tahoma" w:cs="Tahoma"/>
          <w:sz w:val="18"/>
          <w:szCs w:val="18"/>
          <w:lang w:val="sr-Cyrl-RS"/>
        </w:rPr>
        <w:t>УН Конвенција о биолошкој разноврсности; Протокол о биосигурности - Картагена протокол; Протокол о приступу генетичким ресурсима и правилној и једнакој расподели користи које проистичу из њиховог коришћења уз Конвенцију о биолошкој разноврсности - Нагоја протокол; Конвенција о очувању миграторних врста дивљих животиња (Бон); Конвенција о међународној трговини угроженим врстама дивље фауне и флоре (CITES) и др. Глобални циљеви за заштиту природе и биодиверзитета су утврђени кроз Конвенцију о биолошкој разноврсности и прецизирани кроз Стратешки план усвојен на 10. састанку држава чланица у Нагоји 2010. године. Циљеви су познати под називом „Аичи циљеви” и укључују 20 циљева разрађених у пет стратешких области</w:t>
      </w:r>
      <w:r w:rsidR="00FB49E9">
        <w:rPr>
          <w:rFonts w:ascii="Tahoma" w:hAnsi="Tahoma" w:cs="Tahoma"/>
          <w:sz w:val="18"/>
          <w:szCs w:val="18"/>
          <w:lang w:val="sr-Cyrl-RS"/>
        </w:rPr>
        <w:t>.</w:t>
      </w:r>
    </w:p>
  </w:footnote>
  <w:footnote w:id="32">
    <w:p w14:paraId="1A9516A9" w14:textId="2B8FD41F" w:rsidR="00F61BBF" w:rsidRPr="009F39A9" w:rsidRDefault="00F61BBF" w:rsidP="001F69A0">
      <w:pPr>
        <w:pStyle w:val="odluka-zakon"/>
        <w:spacing w:before="0" w:beforeAutospacing="0" w:after="0" w:afterAutospacing="0"/>
        <w:jc w:val="both"/>
        <w:rPr>
          <w:rFonts w:ascii="Tahoma" w:hAnsi="Tahoma" w:cs="Tahoma"/>
          <w:sz w:val="18"/>
          <w:szCs w:val="18"/>
          <w:lang w:val="sr-Cyrl-RS"/>
        </w:rPr>
      </w:pPr>
      <w:r w:rsidRPr="009F39A9">
        <w:rPr>
          <w:rStyle w:val="FootnoteReference"/>
          <w:rFonts w:ascii="Tahoma" w:hAnsi="Tahoma" w:cs="Tahoma"/>
          <w:sz w:val="18"/>
          <w:szCs w:val="18"/>
        </w:rPr>
        <w:footnoteRef/>
      </w:r>
      <w:r w:rsidRPr="009F39A9">
        <w:rPr>
          <w:rFonts w:ascii="Tahoma" w:hAnsi="Tahoma" w:cs="Tahoma"/>
          <w:sz w:val="18"/>
          <w:szCs w:val="18"/>
        </w:rPr>
        <w:t xml:space="preserve"> </w:t>
      </w:r>
      <w:r w:rsidRPr="009F39A9">
        <w:rPr>
          <w:rFonts w:ascii="Tahoma" w:eastAsiaTheme="minorHAnsi" w:hAnsi="Tahoma" w:cs="Tahoma"/>
          <w:sz w:val="18"/>
          <w:szCs w:val="18"/>
          <w:lang w:val="sr-Cyrl-RS" w:eastAsia="en-US"/>
        </w:rPr>
        <w:t>Закон о потврђивању Споразума из Париза („Службени гласник РС - Међународни уговори”, број 4/2017). У складу са Париском споразумом Република Србија је, 2015. године, утврдила свој циљ за смањење емисије гасова са ефектом стаклене баште од 9,8% до 2030. године у поређењу са 1990. годином</w:t>
      </w:r>
      <w:r w:rsidR="00FB49E9">
        <w:rPr>
          <w:rFonts w:ascii="Tahoma" w:eastAsiaTheme="minorHAnsi" w:hAnsi="Tahoma" w:cs="Tahoma"/>
          <w:sz w:val="18"/>
          <w:szCs w:val="18"/>
          <w:lang w:val="sr-Cyrl-RS" w:eastAsia="en-US"/>
        </w:rPr>
        <w:t>.</w:t>
      </w:r>
    </w:p>
  </w:footnote>
  <w:footnote w:id="33">
    <w:p w14:paraId="649320D1" w14:textId="77777777" w:rsidR="00F61BBF" w:rsidRPr="006A6D12" w:rsidRDefault="00F61BBF" w:rsidP="00C441B1">
      <w:pPr>
        <w:pStyle w:val="FootnoteText"/>
        <w:jc w:val="both"/>
        <w:rPr>
          <w:lang w:val="sr-Cyrl-RS"/>
        </w:rPr>
      </w:pPr>
      <w:r w:rsidRPr="009F39A9">
        <w:rPr>
          <w:rStyle w:val="FootnoteReference"/>
          <w:rFonts w:ascii="Tahoma" w:hAnsi="Tahoma" w:cs="Tahoma"/>
          <w:sz w:val="18"/>
          <w:szCs w:val="18"/>
        </w:rPr>
        <w:footnoteRef/>
      </w:r>
      <w:r w:rsidRPr="009F39A9">
        <w:rPr>
          <w:rFonts w:ascii="Tahoma" w:hAnsi="Tahoma" w:cs="Tahoma"/>
          <w:sz w:val="18"/>
          <w:szCs w:val="18"/>
        </w:rPr>
        <w:t xml:space="preserve"> </w:t>
      </w:r>
      <w:r w:rsidRPr="009F39A9">
        <w:rPr>
          <w:rFonts w:ascii="Tahoma" w:hAnsi="Tahoma" w:cs="Tahoma"/>
          <w:sz w:val="18"/>
          <w:szCs w:val="18"/>
          <w:lang w:val="sr-Cyrl-RS"/>
        </w:rPr>
        <w:t>Према Париском споразуму Република Србија треба да усвоји дугорочну стратегију за борбу против климатских промена, а према Споразуму о Енергетској заједници и посебан план за климу и енергетику.</w:t>
      </w:r>
      <w:r>
        <w:rPr>
          <w:rFonts w:ascii="Times New Roman" w:hAnsi="Times New Roman" w:cs="Times New Roman"/>
          <w:sz w:val="24"/>
          <w:szCs w:val="24"/>
          <w:lang w:val="sr-Cyrl-RS"/>
        </w:rPr>
        <w:t xml:space="preserve"> </w:t>
      </w:r>
    </w:p>
  </w:footnote>
  <w:footnote w:id="34">
    <w:p w14:paraId="7B5EE071" w14:textId="39E05BC3" w:rsidR="00F61BBF" w:rsidRPr="00025ACC" w:rsidRDefault="00F61BBF" w:rsidP="00025ACC">
      <w:pPr>
        <w:pStyle w:val="FootnoteText"/>
        <w:rPr>
          <w:rFonts w:ascii="Tahoma" w:hAnsi="Tahoma" w:cs="Tahoma"/>
          <w:sz w:val="18"/>
          <w:szCs w:val="18"/>
          <w:lang w:val="sr-Cyrl-RS"/>
        </w:rPr>
      </w:pPr>
      <w:r w:rsidRPr="00025ACC">
        <w:rPr>
          <w:rStyle w:val="FootnoteReference"/>
          <w:rFonts w:ascii="Tahoma" w:hAnsi="Tahoma" w:cs="Tahoma"/>
          <w:sz w:val="18"/>
          <w:szCs w:val="18"/>
          <w:lang w:val="sr-Cyrl-RS"/>
        </w:rPr>
        <w:footnoteRef/>
      </w:r>
      <w:r w:rsidR="009F39A9" w:rsidRPr="00025ACC">
        <w:rPr>
          <w:rFonts w:ascii="Tahoma" w:hAnsi="Tahoma" w:cs="Tahoma"/>
          <w:sz w:val="18"/>
          <w:szCs w:val="18"/>
          <w:lang w:val="sr-Cyrl-RS"/>
        </w:rPr>
        <w:t xml:space="preserve"> Први извештај Р. Србије према </w:t>
      </w:r>
      <w:r w:rsidR="00025ACC" w:rsidRPr="00025ACC">
        <w:rPr>
          <w:rFonts w:ascii="Tahoma" w:hAnsi="Tahoma" w:cs="Tahoma"/>
          <w:sz w:val="18"/>
          <w:szCs w:val="18"/>
          <w:lang w:val="sr-Cyrl-RS"/>
        </w:rPr>
        <w:t xml:space="preserve">Оквирној конвенцији УН о промени климе </w:t>
      </w:r>
      <w:r w:rsidR="009F39A9" w:rsidRPr="00025ACC">
        <w:rPr>
          <w:rFonts w:ascii="Tahoma" w:hAnsi="Tahoma" w:cs="Tahoma"/>
          <w:sz w:val="18"/>
          <w:szCs w:val="18"/>
          <w:lang w:val="sr-Cyrl-RS"/>
        </w:rPr>
        <w:t xml:space="preserve">(линк </w:t>
      </w:r>
      <w:hyperlink r:id="rId11" w:history="1">
        <w:r w:rsidR="009F39A9" w:rsidRPr="00025ACC">
          <w:rPr>
            <w:rStyle w:val="Hyperlink"/>
            <w:rFonts w:ascii="Tahoma" w:hAnsi="Tahoma" w:cs="Tahoma"/>
            <w:sz w:val="18"/>
            <w:szCs w:val="18"/>
            <w:lang w:val="sr-Cyrl-RS"/>
          </w:rPr>
          <w:t>&gt;&gt;</w:t>
        </w:r>
      </w:hyperlink>
      <w:r w:rsidR="009F39A9" w:rsidRPr="00025ACC">
        <w:rPr>
          <w:rFonts w:ascii="Tahoma" w:hAnsi="Tahoma" w:cs="Tahoma"/>
          <w:sz w:val="18"/>
          <w:szCs w:val="18"/>
          <w:lang w:val="sr-Cyrl-RS"/>
        </w:rPr>
        <w:t xml:space="preserve">); Други извештај Р. Србије према </w:t>
      </w:r>
      <w:r w:rsidR="00025ACC" w:rsidRPr="00025ACC">
        <w:rPr>
          <w:rFonts w:ascii="Tahoma" w:hAnsi="Tahoma" w:cs="Tahoma"/>
          <w:sz w:val="18"/>
          <w:szCs w:val="18"/>
          <w:lang w:val="sr-Cyrl-RS"/>
        </w:rPr>
        <w:t xml:space="preserve">Оквирној конвенцији УН о промени климе </w:t>
      </w:r>
      <w:r w:rsidR="009F39A9" w:rsidRPr="00025ACC">
        <w:rPr>
          <w:rFonts w:ascii="Tahoma" w:hAnsi="Tahoma" w:cs="Tahoma"/>
          <w:sz w:val="18"/>
          <w:szCs w:val="18"/>
          <w:lang w:val="sr-Cyrl-RS"/>
        </w:rPr>
        <w:t xml:space="preserve">(линк </w:t>
      </w:r>
      <w:hyperlink r:id="rId12" w:history="1">
        <w:r w:rsidR="009F39A9" w:rsidRPr="00025ACC">
          <w:rPr>
            <w:rStyle w:val="Hyperlink"/>
            <w:rFonts w:ascii="Tahoma" w:hAnsi="Tahoma" w:cs="Tahoma"/>
            <w:sz w:val="18"/>
            <w:szCs w:val="18"/>
            <w:lang w:val="sr-Cyrl-RS"/>
          </w:rPr>
          <w:t>&gt;&gt;</w:t>
        </w:r>
      </w:hyperlink>
      <w:r w:rsidR="009F39A9" w:rsidRPr="00025ACC">
        <w:rPr>
          <w:rFonts w:ascii="Tahoma" w:hAnsi="Tahoma" w:cs="Tahoma"/>
          <w:sz w:val="18"/>
          <w:szCs w:val="18"/>
          <w:lang w:val="sr-Cyrl-RS"/>
        </w:rPr>
        <w:t>);</w:t>
      </w:r>
      <w:r w:rsidR="00025ACC" w:rsidRPr="00025ACC">
        <w:rPr>
          <w:rFonts w:ascii="Tahoma" w:hAnsi="Tahoma" w:cs="Tahoma"/>
          <w:sz w:val="18"/>
          <w:szCs w:val="18"/>
          <w:lang w:val="sr-Cyrl-RS"/>
        </w:rPr>
        <w:t xml:space="preserve"> Први двогодишњи ажурирани извештај Р. Србије према Оквирној конвенцији УН о промени климе (линк </w:t>
      </w:r>
      <w:hyperlink r:id="rId13" w:history="1">
        <w:r w:rsidR="00025ACC" w:rsidRPr="00025ACC">
          <w:rPr>
            <w:rStyle w:val="Hyperlink"/>
            <w:rFonts w:ascii="Tahoma" w:hAnsi="Tahoma" w:cs="Tahoma"/>
            <w:sz w:val="18"/>
            <w:szCs w:val="18"/>
            <w:lang w:val="sr-Cyrl-RS"/>
          </w:rPr>
          <w:t>&gt;&gt;</w:t>
        </w:r>
      </w:hyperlink>
      <w:r w:rsidR="00025ACC" w:rsidRPr="00025ACC">
        <w:rPr>
          <w:rFonts w:ascii="Tahoma" w:hAnsi="Tahoma" w:cs="Tahoma"/>
          <w:sz w:val="18"/>
          <w:szCs w:val="18"/>
          <w:lang w:val="sr-Cyrl-RS"/>
        </w:rPr>
        <w:t>).</w:t>
      </w:r>
      <w:r w:rsidR="009F39A9" w:rsidRPr="00025ACC">
        <w:rPr>
          <w:rFonts w:ascii="Tahoma" w:hAnsi="Tahoma" w:cs="Tahoma"/>
          <w:sz w:val="18"/>
          <w:szCs w:val="18"/>
          <w:lang w:val="sr-Cyrl-RS"/>
        </w:rPr>
        <w:t xml:space="preserve"> </w:t>
      </w:r>
    </w:p>
  </w:footnote>
  <w:footnote w:id="35">
    <w:p w14:paraId="01D54C2F" w14:textId="67178D6E" w:rsidR="00F61BBF" w:rsidRPr="00025ACC" w:rsidRDefault="00F61BBF" w:rsidP="00F147E0">
      <w:pPr>
        <w:spacing w:after="0" w:line="240" w:lineRule="auto"/>
        <w:rPr>
          <w:rFonts w:ascii="Tahoma" w:hAnsi="Tahoma" w:cs="Tahoma"/>
          <w:sz w:val="18"/>
          <w:szCs w:val="18"/>
          <w:lang w:val="sr-Cyrl-RS"/>
        </w:rPr>
      </w:pPr>
      <w:r w:rsidRPr="00025ACC">
        <w:rPr>
          <w:rStyle w:val="FootnoteReference"/>
          <w:rFonts w:ascii="Tahoma" w:hAnsi="Tahoma" w:cs="Tahoma"/>
          <w:sz w:val="18"/>
          <w:szCs w:val="18"/>
        </w:rPr>
        <w:footnoteRef/>
      </w:r>
      <w:r w:rsidR="00025ACC" w:rsidRPr="00025ACC">
        <w:rPr>
          <w:rFonts w:ascii="Tahoma" w:hAnsi="Tahoma" w:cs="Tahoma"/>
          <w:sz w:val="18"/>
          <w:szCs w:val="18"/>
          <w:lang w:val="sr-Cyrl-RS"/>
        </w:rPr>
        <w:t xml:space="preserve"> „</w:t>
      </w:r>
      <w:r w:rsidR="00025ACC" w:rsidRPr="00025ACC">
        <w:rPr>
          <w:rFonts w:ascii="Tahoma" w:hAnsi="Tahoma" w:cs="Tahoma"/>
          <w:i/>
          <w:iCs/>
          <w:sz w:val="18"/>
          <w:szCs w:val="18"/>
          <w:lang w:val="en-US"/>
        </w:rPr>
        <w:t>Sendai Framework for Disaster Risk Reduction 2015–2030</w:t>
      </w:r>
      <w:r w:rsidR="00025ACC" w:rsidRPr="00025ACC">
        <w:rPr>
          <w:rFonts w:ascii="Tahoma" w:hAnsi="Tahoma" w:cs="Tahoma"/>
          <w:sz w:val="18"/>
          <w:szCs w:val="18"/>
          <w:lang w:val="sr-Cyrl-RS"/>
        </w:rPr>
        <w:t xml:space="preserve">“, март 2015. (линк </w:t>
      </w:r>
      <w:hyperlink r:id="rId14" w:history="1">
        <w:r w:rsidR="00025ACC" w:rsidRPr="00025ACC">
          <w:rPr>
            <w:rStyle w:val="Hyperlink"/>
            <w:rFonts w:ascii="Tahoma" w:hAnsi="Tahoma" w:cs="Tahoma"/>
            <w:sz w:val="18"/>
            <w:szCs w:val="18"/>
            <w:lang w:val="sr-Cyrl-RS"/>
          </w:rPr>
          <w:t>&gt;&gt;</w:t>
        </w:r>
      </w:hyperlink>
      <w:r w:rsidR="00025ACC" w:rsidRPr="00025ACC">
        <w:rPr>
          <w:rFonts w:ascii="Tahoma" w:hAnsi="Tahoma" w:cs="Tahoma"/>
          <w:sz w:val="18"/>
          <w:szCs w:val="18"/>
          <w:lang w:val="sr-Cyrl-RS"/>
        </w:rPr>
        <w:t xml:space="preserve">). </w:t>
      </w:r>
    </w:p>
  </w:footnote>
  <w:footnote w:id="36">
    <w:p w14:paraId="6ED867BC" w14:textId="77777777" w:rsidR="00F61BBF" w:rsidRPr="00206ED0" w:rsidRDefault="00F61BBF" w:rsidP="0020268D">
      <w:pPr>
        <w:spacing w:after="0"/>
        <w:jc w:val="both"/>
        <w:rPr>
          <w:rFonts w:ascii="Tahoma" w:hAnsi="Tahoma" w:cs="Tahoma"/>
          <w:sz w:val="18"/>
          <w:szCs w:val="18"/>
          <w:lang w:val="sr-Cyrl-RS"/>
        </w:rPr>
      </w:pPr>
      <w:r w:rsidRPr="00206ED0">
        <w:rPr>
          <w:rStyle w:val="FootnoteReference"/>
          <w:rFonts w:ascii="Tahoma" w:hAnsi="Tahoma" w:cs="Tahoma"/>
          <w:sz w:val="18"/>
          <w:szCs w:val="18"/>
          <w:lang w:val="sr-Cyrl-RS"/>
        </w:rPr>
        <w:footnoteRef/>
      </w:r>
      <w:r w:rsidRPr="00206ED0">
        <w:rPr>
          <w:rFonts w:ascii="Tahoma" w:hAnsi="Tahoma" w:cs="Tahoma"/>
          <w:sz w:val="18"/>
          <w:szCs w:val="18"/>
          <w:lang w:val="sr-Cyrl-RS"/>
        </w:rPr>
        <w:t xml:space="preserve"> </w:t>
      </w:r>
      <w:r w:rsidRPr="00206ED0">
        <w:rPr>
          <w:rStyle w:val="acopre"/>
          <w:rFonts w:ascii="Tahoma" w:hAnsi="Tahoma" w:cs="Tahoma"/>
          <w:sz w:val="18"/>
          <w:szCs w:val="18"/>
          <w:lang w:val="sr-Cyrl-RS"/>
        </w:rPr>
        <w:t>Закон о потврђивању Конвенције о доступности информација, учешћу јавности у доношењу одлука и праву на правну заштиту у питањима животне средине („Службени гласник РС - Међународни документи”, бр. 38/2009).</w:t>
      </w:r>
    </w:p>
  </w:footnote>
  <w:footnote w:id="37">
    <w:p w14:paraId="0D48A449" w14:textId="579CAD75" w:rsidR="00F61BBF" w:rsidRPr="00206ED0" w:rsidRDefault="00F61BBF" w:rsidP="00206ED0">
      <w:pPr>
        <w:pStyle w:val="odluka-zakon"/>
        <w:spacing w:before="0" w:beforeAutospacing="0" w:after="0" w:afterAutospacing="0"/>
        <w:rPr>
          <w:rFonts w:ascii="Tahoma" w:hAnsi="Tahoma" w:cs="Tahoma"/>
          <w:sz w:val="18"/>
          <w:szCs w:val="18"/>
          <w:lang w:val="sr-Cyrl-RS"/>
        </w:rPr>
      </w:pPr>
      <w:r w:rsidRPr="00206ED0">
        <w:rPr>
          <w:rStyle w:val="FootnoteReference"/>
          <w:rFonts w:ascii="Tahoma" w:hAnsi="Tahoma" w:cs="Tahoma"/>
          <w:sz w:val="18"/>
          <w:szCs w:val="18"/>
          <w:lang w:val="sr-Cyrl-RS"/>
        </w:rPr>
        <w:footnoteRef/>
      </w:r>
      <w:r w:rsidRPr="00206ED0">
        <w:rPr>
          <w:rFonts w:ascii="Tahoma" w:hAnsi="Tahoma" w:cs="Tahoma"/>
          <w:sz w:val="18"/>
          <w:szCs w:val="18"/>
          <w:lang w:val="sr-Cyrl-RS"/>
        </w:rPr>
        <w:t xml:space="preserve"> </w:t>
      </w:r>
      <w:r w:rsidRPr="00206ED0">
        <w:rPr>
          <w:rStyle w:val="acopre"/>
          <w:rFonts w:ascii="Tahoma" w:eastAsiaTheme="minorHAnsi" w:hAnsi="Tahoma" w:cs="Tahoma"/>
          <w:sz w:val="18"/>
          <w:szCs w:val="18"/>
          <w:lang w:val="sr-Cyrl-RS" w:eastAsia="en-US"/>
        </w:rPr>
        <w:t xml:space="preserve">Стратегија за примену Конвенције о доступности информација, учешћу јавности у доношењу одлука и праву на правну заштиту у питањима животне средине – </w:t>
      </w:r>
      <w:hyperlink r:id="rId15" w:tgtFrame="_blank" w:history="1">
        <w:r w:rsidRPr="00206ED0">
          <w:rPr>
            <w:rStyle w:val="acopre"/>
            <w:rFonts w:ascii="Tahoma" w:eastAsiaTheme="minorHAnsi" w:hAnsi="Tahoma" w:cs="Tahoma"/>
            <w:sz w:val="18"/>
            <w:szCs w:val="18"/>
            <w:lang w:val="sr-Cyrl-RS" w:eastAsia="en-US"/>
          </w:rPr>
          <w:t>Архуска конвенција</w:t>
        </w:r>
      </w:hyperlink>
      <w:r w:rsidRPr="00206ED0">
        <w:rPr>
          <w:rStyle w:val="acopre"/>
          <w:rFonts w:ascii="Tahoma" w:eastAsiaTheme="minorHAnsi" w:hAnsi="Tahoma" w:cs="Tahoma"/>
          <w:sz w:val="18"/>
          <w:szCs w:val="18"/>
          <w:lang w:val="sr-Cyrl-RS" w:eastAsia="en-US"/>
        </w:rPr>
        <w:t xml:space="preserve"> („Службени гласник РС”, број 103/2011).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1574A81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5pt;height:10.95pt" o:bullet="t">
        <v:imagedata r:id="rId1" o:title="mso86B8"/>
      </v:shape>
    </w:pict>
  </w:numPicBullet>
  <w:abstractNum w:abstractNumId="0" w15:restartNumberingAfterBreak="0">
    <w:nsid w:val="388743D7"/>
    <w:multiLevelType w:val="hybridMultilevel"/>
    <w:tmpl w:val="AB241788"/>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A520EDC"/>
    <w:multiLevelType w:val="hybridMultilevel"/>
    <w:tmpl w:val="9618B6E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12600BE"/>
    <w:multiLevelType w:val="hybridMultilevel"/>
    <w:tmpl w:val="3A320D1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D73"/>
    <w:rsid w:val="00004E14"/>
    <w:rsid w:val="0001022D"/>
    <w:rsid w:val="000105F1"/>
    <w:rsid w:val="000114CB"/>
    <w:rsid w:val="00016692"/>
    <w:rsid w:val="00020926"/>
    <w:rsid w:val="00021D95"/>
    <w:rsid w:val="000236ED"/>
    <w:rsid w:val="000250D4"/>
    <w:rsid w:val="00025ACC"/>
    <w:rsid w:val="00040BC3"/>
    <w:rsid w:val="00044837"/>
    <w:rsid w:val="000465DE"/>
    <w:rsid w:val="00047367"/>
    <w:rsid w:val="00047EA4"/>
    <w:rsid w:val="00050E78"/>
    <w:rsid w:val="00052405"/>
    <w:rsid w:val="00056780"/>
    <w:rsid w:val="00056EC4"/>
    <w:rsid w:val="000570B3"/>
    <w:rsid w:val="00061F7F"/>
    <w:rsid w:val="00066D09"/>
    <w:rsid w:val="00074140"/>
    <w:rsid w:val="00081CF0"/>
    <w:rsid w:val="0009521D"/>
    <w:rsid w:val="000955E2"/>
    <w:rsid w:val="000A0D88"/>
    <w:rsid w:val="000A509E"/>
    <w:rsid w:val="000A5FD3"/>
    <w:rsid w:val="000A73FC"/>
    <w:rsid w:val="000B2155"/>
    <w:rsid w:val="000B4FF0"/>
    <w:rsid w:val="000C44C3"/>
    <w:rsid w:val="000C4ABD"/>
    <w:rsid w:val="000C6484"/>
    <w:rsid w:val="000C6D95"/>
    <w:rsid w:val="000C7ABA"/>
    <w:rsid w:val="000D0620"/>
    <w:rsid w:val="000D1E00"/>
    <w:rsid w:val="000D44BA"/>
    <w:rsid w:val="000D6762"/>
    <w:rsid w:val="000D7792"/>
    <w:rsid w:val="000E61C0"/>
    <w:rsid w:val="000E6A56"/>
    <w:rsid w:val="000E6FA2"/>
    <w:rsid w:val="000F036F"/>
    <w:rsid w:val="000F3DBA"/>
    <w:rsid w:val="000F4164"/>
    <w:rsid w:val="000F4458"/>
    <w:rsid w:val="000F4EB9"/>
    <w:rsid w:val="0010089A"/>
    <w:rsid w:val="00101453"/>
    <w:rsid w:val="0010192D"/>
    <w:rsid w:val="001100A9"/>
    <w:rsid w:val="00113ABD"/>
    <w:rsid w:val="00116642"/>
    <w:rsid w:val="00116963"/>
    <w:rsid w:val="001206F5"/>
    <w:rsid w:val="00121796"/>
    <w:rsid w:val="001239DB"/>
    <w:rsid w:val="00123B44"/>
    <w:rsid w:val="00131174"/>
    <w:rsid w:val="00131A54"/>
    <w:rsid w:val="001327F6"/>
    <w:rsid w:val="0014252F"/>
    <w:rsid w:val="00145B55"/>
    <w:rsid w:val="00145FC2"/>
    <w:rsid w:val="00150D48"/>
    <w:rsid w:val="00155D5B"/>
    <w:rsid w:val="00164F58"/>
    <w:rsid w:val="0017057A"/>
    <w:rsid w:val="00170A08"/>
    <w:rsid w:val="001779B3"/>
    <w:rsid w:val="00184BEE"/>
    <w:rsid w:val="001906C8"/>
    <w:rsid w:val="001942E1"/>
    <w:rsid w:val="001A0F01"/>
    <w:rsid w:val="001A1BD0"/>
    <w:rsid w:val="001A42FD"/>
    <w:rsid w:val="001B22E5"/>
    <w:rsid w:val="001B29FD"/>
    <w:rsid w:val="001B3164"/>
    <w:rsid w:val="001C3C6E"/>
    <w:rsid w:val="001C487F"/>
    <w:rsid w:val="001D350C"/>
    <w:rsid w:val="001E33BF"/>
    <w:rsid w:val="001E7B1F"/>
    <w:rsid w:val="001F14BF"/>
    <w:rsid w:val="001F184F"/>
    <w:rsid w:val="001F47EB"/>
    <w:rsid w:val="001F69A0"/>
    <w:rsid w:val="001F7E52"/>
    <w:rsid w:val="00200C66"/>
    <w:rsid w:val="0020268D"/>
    <w:rsid w:val="002053A7"/>
    <w:rsid w:val="00206ED0"/>
    <w:rsid w:val="00211F22"/>
    <w:rsid w:val="00212CDE"/>
    <w:rsid w:val="002215B7"/>
    <w:rsid w:val="00221E32"/>
    <w:rsid w:val="00223155"/>
    <w:rsid w:val="00225DB8"/>
    <w:rsid w:val="0022751C"/>
    <w:rsid w:val="00246E99"/>
    <w:rsid w:val="00253BC9"/>
    <w:rsid w:val="00253F47"/>
    <w:rsid w:val="00284EA4"/>
    <w:rsid w:val="00285697"/>
    <w:rsid w:val="002906C4"/>
    <w:rsid w:val="00296460"/>
    <w:rsid w:val="002A3F0A"/>
    <w:rsid w:val="002D226F"/>
    <w:rsid w:val="002E123F"/>
    <w:rsid w:val="002F541A"/>
    <w:rsid w:val="00300844"/>
    <w:rsid w:val="00300BEA"/>
    <w:rsid w:val="00302371"/>
    <w:rsid w:val="003049A2"/>
    <w:rsid w:val="00307131"/>
    <w:rsid w:val="0031044E"/>
    <w:rsid w:val="003144CD"/>
    <w:rsid w:val="0031787F"/>
    <w:rsid w:val="00322023"/>
    <w:rsid w:val="0032488A"/>
    <w:rsid w:val="003345B4"/>
    <w:rsid w:val="00334C10"/>
    <w:rsid w:val="00335DA2"/>
    <w:rsid w:val="003402B4"/>
    <w:rsid w:val="00343856"/>
    <w:rsid w:val="003446FC"/>
    <w:rsid w:val="00365752"/>
    <w:rsid w:val="00367984"/>
    <w:rsid w:val="003729DE"/>
    <w:rsid w:val="00377443"/>
    <w:rsid w:val="00383E2C"/>
    <w:rsid w:val="003849D5"/>
    <w:rsid w:val="00387EBD"/>
    <w:rsid w:val="003918F3"/>
    <w:rsid w:val="003932FC"/>
    <w:rsid w:val="003B688B"/>
    <w:rsid w:val="003C2A93"/>
    <w:rsid w:val="003C50C4"/>
    <w:rsid w:val="003D2E81"/>
    <w:rsid w:val="003E09C5"/>
    <w:rsid w:val="003E390A"/>
    <w:rsid w:val="003E51EF"/>
    <w:rsid w:val="003E5EAB"/>
    <w:rsid w:val="003F13F3"/>
    <w:rsid w:val="003F23D0"/>
    <w:rsid w:val="003F72BE"/>
    <w:rsid w:val="003F7B73"/>
    <w:rsid w:val="00406BFD"/>
    <w:rsid w:val="00406F7A"/>
    <w:rsid w:val="004103FC"/>
    <w:rsid w:val="0041437F"/>
    <w:rsid w:val="004167B6"/>
    <w:rsid w:val="00416FF3"/>
    <w:rsid w:val="0041708B"/>
    <w:rsid w:val="00425AD5"/>
    <w:rsid w:val="00427175"/>
    <w:rsid w:val="00427592"/>
    <w:rsid w:val="00430A27"/>
    <w:rsid w:val="00432679"/>
    <w:rsid w:val="00433FD6"/>
    <w:rsid w:val="00440A0E"/>
    <w:rsid w:val="00443E7B"/>
    <w:rsid w:val="004474FD"/>
    <w:rsid w:val="004506CA"/>
    <w:rsid w:val="00457BDC"/>
    <w:rsid w:val="00464FA9"/>
    <w:rsid w:val="00466779"/>
    <w:rsid w:val="00466ED1"/>
    <w:rsid w:val="00485A3E"/>
    <w:rsid w:val="00491CA7"/>
    <w:rsid w:val="00497A49"/>
    <w:rsid w:val="004A0185"/>
    <w:rsid w:val="004A060A"/>
    <w:rsid w:val="004A106B"/>
    <w:rsid w:val="004C01B6"/>
    <w:rsid w:val="004C5A65"/>
    <w:rsid w:val="004C6677"/>
    <w:rsid w:val="004D288F"/>
    <w:rsid w:val="004E22A2"/>
    <w:rsid w:val="004E2D5F"/>
    <w:rsid w:val="0050580B"/>
    <w:rsid w:val="0050596B"/>
    <w:rsid w:val="00511EEF"/>
    <w:rsid w:val="00512A36"/>
    <w:rsid w:val="005268C9"/>
    <w:rsid w:val="00527E5D"/>
    <w:rsid w:val="00530C45"/>
    <w:rsid w:val="005312A2"/>
    <w:rsid w:val="0053252E"/>
    <w:rsid w:val="0053418E"/>
    <w:rsid w:val="00540412"/>
    <w:rsid w:val="005404F9"/>
    <w:rsid w:val="00540641"/>
    <w:rsid w:val="00552111"/>
    <w:rsid w:val="00553F23"/>
    <w:rsid w:val="00556B74"/>
    <w:rsid w:val="00562D98"/>
    <w:rsid w:val="005630DA"/>
    <w:rsid w:val="00570924"/>
    <w:rsid w:val="005727DE"/>
    <w:rsid w:val="00576345"/>
    <w:rsid w:val="00577538"/>
    <w:rsid w:val="005807D9"/>
    <w:rsid w:val="00583AE2"/>
    <w:rsid w:val="005915D8"/>
    <w:rsid w:val="005973AC"/>
    <w:rsid w:val="0059761E"/>
    <w:rsid w:val="005A1624"/>
    <w:rsid w:val="005A5268"/>
    <w:rsid w:val="005A78DA"/>
    <w:rsid w:val="005B31FC"/>
    <w:rsid w:val="005B7FE9"/>
    <w:rsid w:val="005C0254"/>
    <w:rsid w:val="005C0B7F"/>
    <w:rsid w:val="005C1560"/>
    <w:rsid w:val="005C15F6"/>
    <w:rsid w:val="005E5369"/>
    <w:rsid w:val="005F2BBC"/>
    <w:rsid w:val="005F715E"/>
    <w:rsid w:val="005F75C7"/>
    <w:rsid w:val="00604EEC"/>
    <w:rsid w:val="0060664C"/>
    <w:rsid w:val="00614FFD"/>
    <w:rsid w:val="00615755"/>
    <w:rsid w:val="006231F3"/>
    <w:rsid w:val="00624E17"/>
    <w:rsid w:val="006261CA"/>
    <w:rsid w:val="006263C0"/>
    <w:rsid w:val="00630BDC"/>
    <w:rsid w:val="00631416"/>
    <w:rsid w:val="006322A0"/>
    <w:rsid w:val="0063273A"/>
    <w:rsid w:val="00637860"/>
    <w:rsid w:val="00637C8F"/>
    <w:rsid w:val="00643071"/>
    <w:rsid w:val="006435E1"/>
    <w:rsid w:val="00647934"/>
    <w:rsid w:val="006538CF"/>
    <w:rsid w:val="006643A7"/>
    <w:rsid w:val="00666BF3"/>
    <w:rsid w:val="006775F9"/>
    <w:rsid w:val="00685783"/>
    <w:rsid w:val="006878B4"/>
    <w:rsid w:val="0069270B"/>
    <w:rsid w:val="006A6D12"/>
    <w:rsid w:val="006A76AA"/>
    <w:rsid w:val="006B196E"/>
    <w:rsid w:val="006D5142"/>
    <w:rsid w:val="006E3AA9"/>
    <w:rsid w:val="006E63AF"/>
    <w:rsid w:val="006E690C"/>
    <w:rsid w:val="00702222"/>
    <w:rsid w:val="00705ABB"/>
    <w:rsid w:val="007079BA"/>
    <w:rsid w:val="00713630"/>
    <w:rsid w:val="007158AD"/>
    <w:rsid w:val="00716401"/>
    <w:rsid w:val="007309A5"/>
    <w:rsid w:val="007323B2"/>
    <w:rsid w:val="00734A24"/>
    <w:rsid w:val="00736200"/>
    <w:rsid w:val="00736A82"/>
    <w:rsid w:val="007421E5"/>
    <w:rsid w:val="00743C6B"/>
    <w:rsid w:val="007528DE"/>
    <w:rsid w:val="00755BC0"/>
    <w:rsid w:val="0075601B"/>
    <w:rsid w:val="007579A7"/>
    <w:rsid w:val="007620CC"/>
    <w:rsid w:val="007622C6"/>
    <w:rsid w:val="00765F37"/>
    <w:rsid w:val="00766E03"/>
    <w:rsid w:val="00772E09"/>
    <w:rsid w:val="007776A8"/>
    <w:rsid w:val="00786B55"/>
    <w:rsid w:val="00787743"/>
    <w:rsid w:val="00795C00"/>
    <w:rsid w:val="007970D9"/>
    <w:rsid w:val="007A142E"/>
    <w:rsid w:val="007A791E"/>
    <w:rsid w:val="007B53CB"/>
    <w:rsid w:val="007B5D3B"/>
    <w:rsid w:val="007B6BAA"/>
    <w:rsid w:val="007D2028"/>
    <w:rsid w:val="007E6210"/>
    <w:rsid w:val="007F3F43"/>
    <w:rsid w:val="00803925"/>
    <w:rsid w:val="00806B49"/>
    <w:rsid w:val="0081369D"/>
    <w:rsid w:val="008145ED"/>
    <w:rsid w:val="00814AD7"/>
    <w:rsid w:val="00825D34"/>
    <w:rsid w:val="008338D3"/>
    <w:rsid w:val="00833FFB"/>
    <w:rsid w:val="00834B1C"/>
    <w:rsid w:val="00835547"/>
    <w:rsid w:val="00841B8E"/>
    <w:rsid w:val="0084568B"/>
    <w:rsid w:val="00845FE3"/>
    <w:rsid w:val="00864945"/>
    <w:rsid w:val="00875894"/>
    <w:rsid w:val="00876C58"/>
    <w:rsid w:val="0087711D"/>
    <w:rsid w:val="00881BB4"/>
    <w:rsid w:val="00882F50"/>
    <w:rsid w:val="00884CBE"/>
    <w:rsid w:val="00887485"/>
    <w:rsid w:val="0089041A"/>
    <w:rsid w:val="00891218"/>
    <w:rsid w:val="008919B1"/>
    <w:rsid w:val="008A6DFA"/>
    <w:rsid w:val="008C51CF"/>
    <w:rsid w:val="008D1192"/>
    <w:rsid w:val="008D20A7"/>
    <w:rsid w:val="008D5046"/>
    <w:rsid w:val="008D5ECB"/>
    <w:rsid w:val="008D5FCC"/>
    <w:rsid w:val="008D7EB9"/>
    <w:rsid w:val="008E2A2E"/>
    <w:rsid w:val="008F16DB"/>
    <w:rsid w:val="008F7131"/>
    <w:rsid w:val="00903788"/>
    <w:rsid w:val="009043D9"/>
    <w:rsid w:val="00905434"/>
    <w:rsid w:val="00913819"/>
    <w:rsid w:val="00920083"/>
    <w:rsid w:val="00920B8F"/>
    <w:rsid w:val="00921AD6"/>
    <w:rsid w:val="00930320"/>
    <w:rsid w:val="00940D70"/>
    <w:rsid w:val="00946979"/>
    <w:rsid w:val="00947D72"/>
    <w:rsid w:val="0095153B"/>
    <w:rsid w:val="009522A8"/>
    <w:rsid w:val="009630CC"/>
    <w:rsid w:val="0097072A"/>
    <w:rsid w:val="009719DD"/>
    <w:rsid w:val="00973B8E"/>
    <w:rsid w:val="00993EFD"/>
    <w:rsid w:val="009A2025"/>
    <w:rsid w:val="009B4444"/>
    <w:rsid w:val="009C0C52"/>
    <w:rsid w:val="009D07E9"/>
    <w:rsid w:val="009D1D0A"/>
    <w:rsid w:val="009D3028"/>
    <w:rsid w:val="009D5E51"/>
    <w:rsid w:val="009D5EBD"/>
    <w:rsid w:val="009E0933"/>
    <w:rsid w:val="009E5401"/>
    <w:rsid w:val="009E7B1C"/>
    <w:rsid w:val="009F09AA"/>
    <w:rsid w:val="009F39A9"/>
    <w:rsid w:val="00A01826"/>
    <w:rsid w:val="00A025E4"/>
    <w:rsid w:val="00A1085A"/>
    <w:rsid w:val="00A1102B"/>
    <w:rsid w:val="00A238A7"/>
    <w:rsid w:val="00A23FC5"/>
    <w:rsid w:val="00A2510D"/>
    <w:rsid w:val="00A2675B"/>
    <w:rsid w:val="00A2705D"/>
    <w:rsid w:val="00A27903"/>
    <w:rsid w:val="00A30D47"/>
    <w:rsid w:val="00A31676"/>
    <w:rsid w:val="00A3639A"/>
    <w:rsid w:val="00A40E86"/>
    <w:rsid w:val="00A465A7"/>
    <w:rsid w:val="00A510A3"/>
    <w:rsid w:val="00A52BAE"/>
    <w:rsid w:val="00A534F5"/>
    <w:rsid w:val="00A60B5D"/>
    <w:rsid w:val="00A65996"/>
    <w:rsid w:val="00A74A8F"/>
    <w:rsid w:val="00A7562A"/>
    <w:rsid w:val="00A918D2"/>
    <w:rsid w:val="00AA0D0A"/>
    <w:rsid w:val="00AA5FED"/>
    <w:rsid w:val="00AA7E64"/>
    <w:rsid w:val="00AB365A"/>
    <w:rsid w:val="00AB5653"/>
    <w:rsid w:val="00AB7C92"/>
    <w:rsid w:val="00AC2210"/>
    <w:rsid w:val="00AC3AA6"/>
    <w:rsid w:val="00AC3D24"/>
    <w:rsid w:val="00AC6BE1"/>
    <w:rsid w:val="00AC729B"/>
    <w:rsid w:val="00AD16AD"/>
    <w:rsid w:val="00AD7EE7"/>
    <w:rsid w:val="00AE494D"/>
    <w:rsid w:val="00AE4BD8"/>
    <w:rsid w:val="00AE5011"/>
    <w:rsid w:val="00AF49F2"/>
    <w:rsid w:val="00AF7162"/>
    <w:rsid w:val="00B01DF2"/>
    <w:rsid w:val="00B14AF5"/>
    <w:rsid w:val="00B24B4F"/>
    <w:rsid w:val="00B24EA1"/>
    <w:rsid w:val="00B309CA"/>
    <w:rsid w:val="00B33E79"/>
    <w:rsid w:val="00B359C8"/>
    <w:rsid w:val="00B37292"/>
    <w:rsid w:val="00B445C5"/>
    <w:rsid w:val="00B44904"/>
    <w:rsid w:val="00B46254"/>
    <w:rsid w:val="00B47697"/>
    <w:rsid w:val="00B5057B"/>
    <w:rsid w:val="00B50C55"/>
    <w:rsid w:val="00B55C76"/>
    <w:rsid w:val="00B57A64"/>
    <w:rsid w:val="00B647FC"/>
    <w:rsid w:val="00B70086"/>
    <w:rsid w:val="00B73F21"/>
    <w:rsid w:val="00B850D7"/>
    <w:rsid w:val="00B93D73"/>
    <w:rsid w:val="00B971C7"/>
    <w:rsid w:val="00BA578A"/>
    <w:rsid w:val="00BB2456"/>
    <w:rsid w:val="00BB2615"/>
    <w:rsid w:val="00BB34B3"/>
    <w:rsid w:val="00BB3950"/>
    <w:rsid w:val="00BB6985"/>
    <w:rsid w:val="00BC2195"/>
    <w:rsid w:val="00BC4D1D"/>
    <w:rsid w:val="00BC5A8B"/>
    <w:rsid w:val="00BD1B9C"/>
    <w:rsid w:val="00BE7F25"/>
    <w:rsid w:val="00BF1B46"/>
    <w:rsid w:val="00BF2529"/>
    <w:rsid w:val="00C012D3"/>
    <w:rsid w:val="00C02DA9"/>
    <w:rsid w:val="00C10678"/>
    <w:rsid w:val="00C110A2"/>
    <w:rsid w:val="00C1151B"/>
    <w:rsid w:val="00C15770"/>
    <w:rsid w:val="00C21948"/>
    <w:rsid w:val="00C23E16"/>
    <w:rsid w:val="00C27FB1"/>
    <w:rsid w:val="00C305BD"/>
    <w:rsid w:val="00C31779"/>
    <w:rsid w:val="00C34909"/>
    <w:rsid w:val="00C361F8"/>
    <w:rsid w:val="00C4140A"/>
    <w:rsid w:val="00C421A7"/>
    <w:rsid w:val="00C431EF"/>
    <w:rsid w:val="00C441B1"/>
    <w:rsid w:val="00C4475A"/>
    <w:rsid w:val="00C4482C"/>
    <w:rsid w:val="00C44FC3"/>
    <w:rsid w:val="00C4515A"/>
    <w:rsid w:val="00C50020"/>
    <w:rsid w:val="00C51D1F"/>
    <w:rsid w:val="00C52937"/>
    <w:rsid w:val="00C52D8A"/>
    <w:rsid w:val="00C53175"/>
    <w:rsid w:val="00C812B6"/>
    <w:rsid w:val="00C8428E"/>
    <w:rsid w:val="00C90827"/>
    <w:rsid w:val="00C92FEF"/>
    <w:rsid w:val="00CA467C"/>
    <w:rsid w:val="00CA6092"/>
    <w:rsid w:val="00CA6A7C"/>
    <w:rsid w:val="00CB1853"/>
    <w:rsid w:val="00CC25DB"/>
    <w:rsid w:val="00CD49D8"/>
    <w:rsid w:val="00CD59C3"/>
    <w:rsid w:val="00CD61E4"/>
    <w:rsid w:val="00CE09D2"/>
    <w:rsid w:val="00CF7291"/>
    <w:rsid w:val="00D04929"/>
    <w:rsid w:val="00D06493"/>
    <w:rsid w:val="00D15455"/>
    <w:rsid w:val="00D15A7A"/>
    <w:rsid w:val="00D205F8"/>
    <w:rsid w:val="00D27C49"/>
    <w:rsid w:val="00D30B26"/>
    <w:rsid w:val="00D3558D"/>
    <w:rsid w:val="00D36E43"/>
    <w:rsid w:val="00D37A9A"/>
    <w:rsid w:val="00D50674"/>
    <w:rsid w:val="00D52E81"/>
    <w:rsid w:val="00D57306"/>
    <w:rsid w:val="00D57D96"/>
    <w:rsid w:val="00D866DC"/>
    <w:rsid w:val="00D946E1"/>
    <w:rsid w:val="00D95FC5"/>
    <w:rsid w:val="00DA3D4C"/>
    <w:rsid w:val="00DA6699"/>
    <w:rsid w:val="00DA7089"/>
    <w:rsid w:val="00DA79CD"/>
    <w:rsid w:val="00DB2711"/>
    <w:rsid w:val="00DB418F"/>
    <w:rsid w:val="00DC1DA2"/>
    <w:rsid w:val="00DC481C"/>
    <w:rsid w:val="00DC6A0F"/>
    <w:rsid w:val="00DE215E"/>
    <w:rsid w:val="00DE44A1"/>
    <w:rsid w:val="00DE63C7"/>
    <w:rsid w:val="00DF249E"/>
    <w:rsid w:val="00DF5C4E"/>
    <w:rsid w:val="00E02DCB"/>
    <w:rsid w:val="00E03EE9"/>
    <w:rsid w:val="00E16908"/>
    <w:rsid w:val="00E177E4"/>
    <w:rsid w:val="00E22F2A"/>
    <w:rsid w:val="00E26E83"/>
    <w:rsid w:val="00E37794"/>
    <w:rsid w:val="00E43239"/>
    <w:rsid w:val="00E460FC"/>
    <w:rsid w:val="00E46BB6"/>
    <w:rsid w:val="00E513BC"/>
    <w:rsid w:val="00E517C1"/>
    <w:rsid w:val="00E548AE"/>
    <w:rsid w:val="00E632A3"/>
    <w:rsid w:val="00E64F09"/>
    <w:rsid w:val="00E658D5"/>
    <w:rsid w:val="00E676A9"/>
    <w:rsid w:val="00E7471A"/>
    <w:rsid w:val="00E74788"/>
    <w:rsid w:val="00E908E6"/>
    <w:rsid w:val="00EA5BFB"/>
    <w:rsid w:val="00EA622B"/>
    <w:rsid w:val="00ED0A21"/>
    <w:rsid w:val="00EE1D2B"/>
    <w:rsid w:val="00EE3D36"/>
    <w:rsid w:val="00EE5D46"/>
    <w:rsid w:val="00EF6345"/>
    <w:rsid w:val="00F003BA"/>
    <w:rsid w:val="00F00E77"/>
    <w:rsid w:val="00F0291F"/>
    <w:rsid w:val="00F0717F"/>
    <w:rsid w:val="00F13839"/>
    <w:rsid w:val="00F147E0"/>
    <w:rsid w:val="00F2407F"/>
    <w:rsid w:val="00F25287"/>
    <w:rsid w:val="00F30C6E"/>
    <w:rsid w:val="00F40A02"/>
    <w:rsid w:val="00F43EA5"/>
    <w:rsid w:val="00F44793"/>
    <w:rsid w:val="00F61BBF"/>
    <w:rsid w:val="00F61CF1"/>
    <w:rsid w:val="00F64E36"/>
    <w:rsid w:val="00F715AB"/>
    <w:rsid w:val="00F71639"/>
    <w:rsid w:val="00F74F0B"/>
    <w:rsid w:val="00F84D10"/>
    <w:rsid w:val="00F850B1"/>
    <w:rsid w:val="00FB49E9"/>
    <w:rsid w:val="00FB5B3F"/>
    <w:rsid w:val="00FB677D"/>
    <w:rsid w:val="00FB7B9B"/>
    <w:rsid w:val="00FC31D2"/>
    <w:rsid w:val="00FD2805"/>
    <w:rsid w:val="00FD4BC0"/>
    <w:rsid w:val="00FD5CC2"/>
    <w:rsid w:val="00FE2115"/>
    <w:rsid w:val="00FE52A9"/>
    <w:rsid w:val="00FE5DAE"/>
    <w:rsid w:val="00FF212B"/>
    <w:rsid w:val="00FF48C3"/>
    <w:rsid w:val="00FF5AFE"/>
    <w:rsid w:val="00FF7F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21C65B5"/>
  <w15:chartTrackingRefBased/>
  <w15:docId w15:val="{726B046F-F3D1-49F0-83C3-45F501E79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717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F4EB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6322A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6">
    <w:name w:val="heading 6"/>
    <w:basedOn w:val="Normal"/>
    <w:next w:val="Normal"/>
    <w:link w:val="Heading6Char"/>
    <w:uiPriority w:val="9"/>
    <w:unhideWhenUsed/>
    <w:qFormat/>
    <w:rsid w:val="00466ED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Reference,Fußnote,Footnote Text Char Char,Footnote Text Char Char Char Char,Footnote Text1,Footnote Text Char Char Char,Fu§notentext Char,Fu§notentext Char1 Char1,Fu§notentext Char Char Char Char,o,fn,Fußn,Fußnotentextf,f"/>
    <w:basedOn w:val="Normal"/>
    <w:link w:val="FootnoteTextChar"/>
    <w:uiPriority w:val="99"/>
    <w:unhideWhenUsed/>
    <w:qFormat/>
    <w:rsid w:val="001A42FD"/>
    <w:pPr>
      <w:spacing w:after="0" w:line="240" w:lineRule="auto"/>
    </w:pPr>
    <w:rPr>
      <w:sz w:val="20"/>
      <w:szCs w:val="20"/>
    </w:rPr>
  </w:style>
  <w:style w:type="character" w:customStyle="1" w:styleId="FootnoteTextChar">
    <w:name w:val="Footnote Text Char"/>
    <w:aliases w:val="Reference Char,Fußnote Char,Footnote Text Char Char Char1,Footnote Text Char Char Char Char Char,Footnote Text1 Char,Footnote Text Char Char Char Char1,Fu§notentext Char Char,Fu§notentext Char1 Char1 Char,o Char,fn Char,Fußn Char"/>
    <w:basedOn w:val="DefaultParagraphFont"/>
    <w:link w:val="FootnoteText"/>
    <w:uiPriority w:val="99"/>
    <w:rsid w:val="001A42FD"/>
    <w:rPr>
      <w:sz w:val="20"/>
      <w:szCs w:val="20"/>
    </w:rPr>
  </w:style>
  <w:style w:type="character" w:styleId="FootnoteReference">
    <w:name w:val="footnote reference"/>
    <w:aliases w:val="BVI fnr,ftref,16 Point,Superscript 6 Point,Footnotes refss,Footnote Reference Number,nota pié di pagina,Times 10 Point, Exposant 3 Point,Footnote symbol,Footnote reference number,Exposant 3 Point,EN Footnote Reference,Ref,R,note TESI"/>
    <w:basedOn w:val="DefaultParagraphFont"/>
    <w:link w:val="BVIfnrChar"/>
    <w:uiPriority w:val="99"/>
    <w:unhideWhenUsed/>
    <w:qFormat/>
    <w:rsid w:val="001A42FD"/>
    <w:rPr>
      <w:vertAlign w:val="superscript"/>
    </w:rPr>
  </w:style>
  <w:style w:type="paragraph" w:styleId="Header">
    <w:name w:val="header"/>
    <w:basedOn w:val="Normal"/>
    <w:link w:val="HeaderChar"/>
    <w:uiPriority w:val="99"/>
    <w:unhideWhenUsed/>
    <w:rsid w:val="001F47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47EB"/>
  </w:style>
  <w:style w:type="paragraph" w:styleId="Footer">
    <w:name w:val="footer"/>
    <w:basedOn w:val="Normal"/>
    <w:link w:val="FooterChar"/>
    <w:uiPriority w:val="99"/>
    <w:unhideWhenUsed/>
    <w:rsid w:val="001F47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47EB"/>
  </w:style>
  <w:style w:type="character" w:customStyle="1" w:styleId="Heading1Char">
    <w:name w:val="Heading 1 Char"/>
    <w:basedOn w:val="DefaultParagraphFont"/>
    <w:link w:val="Heading1"/>
    <w:uiPriority w:val="9"/>
    <w:rsid w:val="00427175"/>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27175"/>
    <w:pPr>
      <w:outlineLvl w:val="9"/>
    </w:pPr>
    <w:rPr>
      <w:lang w:val="en-US"/>
    </w:rPr>
  </w:style>
  <w:style w:type="paragraph" w:styleId="TOC1">
    <w:name w:val="toc 1"/>
    <w:basedOn w:val="Normal"/>
    <w:next w:val="Normal"/>
    <w:autoRedefine/>
    <w:uiPriority w:val="39"/>
    <w:unhideWhenUsed/>
    <w:rsid w:val="00427175"/>
    <w:pPr>
      <w:spacing w:after="100"/>
    </w:pPr>
  </w:style>
  <w:style w:type="character" w:styleId="Hyperlink">
    <w:name w:val="Hyperlink"/>
    <w:basedOn w:val="DefaultParagraphFont"/>
    <w:uiPriority w:val="99"/>
    <w:unhideWhenUsed/>
    <w:rsid w:val="00427175"/>
    <w:rPr>
      <w:color w:val="0563C1" w:themeColor="hyperlink"/>
      <w:u w:val="single"/>
    </w:rPr>
  </w:style>
  <w:style w:type="paragraph" w:styleId="NoSpacing">
    <w:name w:val="No Spacing"/>
    <w:link w:val="NoSpacingChar"/>
    <w:uiPriority w:val="1"/>
    <w:qFormat/>
    <w:rsid w:val="00427175"/>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27175"/>
    <w:rPr>
      <w:rFonts w:eastAsiaTheme="minorEastAsia"/>
      <w:lang w:val="en-US"/>
    </w:rPr>
  </w:style>
  <w:style w:type="paragraph" w:styleId="Title">
    <w:name w:val="Title"/>
    <w:basedOn w:val="Normal"/>
    <w:next w:val="Normal"/>
    <w:link w:val="TitleChar"/>
    <w:uiPriority w:val="10"/>
    <w:qFormat/>
    <w:rsid w:val="00427175"/>
    <w:pPr>
      <w:spacing w:after="0" w:line="216" w:lineRule="auto"/>
      <w:contextualSpacing/>
    </w:pPr>
    <w:rPr>
      <w:rFonts w:asciiTheme="majorHAnsi" w:eastAsiaTheme="majorEastAsia" w:hAnsiTheme="majorHAnsi" w:cstheme="majorBidi"/>
      <w:color w:val="404040" w:themeColor="text1" w:themeTint="BF"/>
      <w:spacing w:val="-10"/>
      <w:kern w:val="28"/>
      <w:sz w:val="56"/>
      <w:szCs w:val="56"/>
      <w:lang w:val="en-US"/>
    </w:rPr>
  </w:style>
  <w:style w:type="character" w:customStyle="1" w:styleId="TitleChar">
    <w:name w:val="Title Char"/>
    <w:basedOn w:val="DefaultParagraphFont"/>
    <w:link w:val="Title"/>
    <w:uiPriority w:val="10"/>
    <w:rsid w:val="00427175"/>
    <w:rPr>
      <w:rFonts w:asciiTheme="majorHAnsi" w:eastAsiaTheme="majorEastAsia" w:hAnsiTheme="majorHAnsi" w:cstheme="majorBidi"/>
      <w:color w:val="404040" w:themeColor="text1" w:themeTint="BF"/>
      <w:spacing w:val="-10"/>
      <w:kern w:val="28"/>
      <w:sz w:val="56"/>
      <w:szCs w:val="56"/>
      <w:lang w:val="en-US"/>
    </w:rPr>
  </w:style>
  <w:style w:type="paragraph" w:styleId="Subtitle">
    <w:name w:val="Subtitle"/>
    <w:basedOn w:val="Normal"/>
    <w:next w:val="Normal"/>
    <w:link w:val="SubtitleChar"/>
    <w:uiPriority w:val="11"/>
    <w:qFormat/>
    <w:rsid w:val="00427175"/>
    <w:pPr>
      <w:numPr>
        <w:ilvl w:val="1"/>
      </w:numPr>
    </w:pPr>
    <w:rPr>
      <w:rFonts w:eastAsiaTheme="minorEastAsia" w:cs="Times New Roman"/>
      <w:color w:val="5A5A5A" w:themeColor="text1" w:themeTint="A5"/>
      <w:spacing w:val="15"/>
      <w:lang w:val="en-US"/>
    </w:rPr>
  </w:style>
  <w:style w:type="character" w:customStyle="1" w:styleId="SubtitleChar">
    <w:name w:val="Subtitle Char"/>
    <w:basedOn w:val="DefaultParagraphFont"/>
    <w:link w:val="Subtitle"/>
    <w:uiPriority w:val="11"/>
    <w:rsid w:val="00427175"/>
    <w:rPr>
      <w:rFonts w:eastAsiaTheme="minorEastAsia" w:cs="Times New Roman"/>
      <w:color w:val="5A5A5A" w:themeColor="text1" w:themeTint="A5"/>
      <w:spacing w:val="15"/>
      <w:lang w:val="en-US"/>
    </w:rPr>
  </w:style>
  <w:style w:type="paragraph" w:customStyle="1" w:styleId="auto-style2">
    <w:name w:val="auto-style2"/>
    <w:basedOn w:val="Normal"/>
    <w:rsid w:val="005F75C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auto-style1">
    <w:name w:val="auto-style1"/>
    <w:basedOn w:val="Normal"/>
    <w:rsid w:val="005F75C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rojdatum">
    <w:name w:val="brojdatum"/>
    <w:basedOn w:val="DefaultParagraphFont"/>
    <w:rsid w:val="005F75C7"/>
  </w:style>
  <w:style w:type="character" w:customStyle="1" w:styleId="sakrij">
    <w:name w:val="sakrij"/>
    <w:basedOn w:val="DefaultParagraphFont"/>
    <w:rsid w:val="005F75C7"/>
  </w:style>
  <w:style w:type="character" w:customStyle="1" w:styleId="Heading6Char">
    <w:name w:val="Heading 6 Char"/>
    <w:basedOn w:val="DefaultParagraphFont"/>
    <w:link w:val="Heading6"/>
    <w:uiPriority w:val="9"/>
    <w:rsid w:val="00466ED1"/>
    <w:rPr>
      <w:rFonts w:asciiTheme="majorHAnsi" w:eastAsiaTheme="majorEastAsia" w:hAnsiTheme="majorHAnsi" w:cstheme="majorBidi"/>
      <w:color w:val="1F4D78" w:themeColor="accent1" w:themeShade="7F"/>
    </w:rPr>
  </w:style>
  <w:style w:type="paragraph" w:customStyle="1" w:styleId="odluka-zakon">
    <w:name w:val="odluka-zakon"/>
    <w:basedOn w:val="Normal"/>
    <w:rsid w:val="0010192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aslov">
    <w:name w:val="naslov"/>
    <w:basedOn w:val="Normal"/>
    <w:rsid w:val="0010192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3Char">
    <w:name w:val="Heading 3 Char"/>
    <w:basedOn w:val="DefaultParagraphFont"/>
    <w:link w:val="Heading3"/>
    <w:uiPriority w:val="9"/>
    <w:semiHidden/>
    <w:rsid w:val="006322A0"/>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443E7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0F4EB9"/>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0F4EB9"/>
    <w:pPr>
      <w:spacing w:after="100"/>
      <w:ind w:left="220"/>
    </w:pPr>
  </w:style>
  <w:style w:type="character" w:customStyle="1" w:styleId="tlid-translation">
    <w:name w:val="tlid-translation"/>
    <w:basedOn w:val="DefaultParagraphFont"/>
    <w:rsid w:val="00946979"/>
  </w:style>
  <w:style w:type="paragraph" w:customStyle="1" w:styleId="centar">
    <w:name w:val="centar"/>
    <w:basedOn w:val="Normal"/>
    <w:rsid w:val="00C441B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921AD6"/>
    <w:pPr>
      <w:spacing w:after="200" w:line="276" w:lineRule="auto"/>
      <w:ind w:left="720"/>
      <w:contextualSpacing/>
    </w:pPr>
    <w:rPr>
      <w:rFonts w:ascii="Calibri" w:eastAsia="Times New Roman" w:hAnsi="Calibri" w:cs="Times New Roman"/>
      <w:lang w:val="hr-HR" w:eastAsia="hr-HR"/>
    </w:rPr>
  </w:style>
  <w:style w:type="character" w:customStyle="1" w:styleId="acopre">
    <w:name w:val="acopre"/>
    <w:basedOn w:val="DefaultParagraphFont"/>
    <w:rsid w:val="00BB3950"/>
  </w:style>
  <w:style w:type="paragraph" w:customStyle="1" w:styleId="clan">
    <w:name w:val="clan"/>
    <w:basedOn w:val="Normal"/>
    <w:rsid w:val="00BB3950"/>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TableGrid">
    <w:name w:val="Table Grid"/>
    <w:basedOn w:val="TableNormal"/>
    <w:uiPriority w:val="39"/>
    <w:rsid w:val="003104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to-style6">
    <w:name w:val="auto-style6"/>
    <w:basedOn w:val="DefaultParagraphFont"/>
    <w:rsid w:val="00B971C7"/>
  </w:style>
  <w:style w:type="paragraph" w:customStyle="1" w:styleId="auto-style8">
    <w:name w:val="auto-style8"/>
    <w:basedOn w:val="Normal"/>
    <w:rsid w:val="00B971C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VIfnrChar">
    <w:name w:val="BVI fnr Char"/>
    <w:aliases w:val="ftref Char,16 Point Char,Superscript 6 Point Char,Footnotes refss Char,Footnote Reference Number Char,nota pié di pagina Char,Times 10 Point Char, Exposant 3 Point Char,Footnote symbol Char,Footnote reference number Char"/>
    <w:basedOn w:val="Normal"/>
    <w:link w:val="FootnoteReference"/>
    <w:uiPriority w:val="99"/>
    <w:rsid w:val="00F147E0"/>
    <w:pPr>
      <w:spacing w:line="240" w:lineRule="exact"/>
    </w:pPr>
    <w:rPr>
      <w:vertAlign w:val="superscript"/>
    </w:rPr>
  </w:style>
  <w:style w:type="character" w:styleId="FollowedHyperlink">
    <w:name w:val="FollowedHyperlink"/>
    <w:basedOn w:val="DefaultParagraphFont"/>
    <w:uiPriority w:val="99"/>
    <w:semiHidden/>
    <w:unhideWhenUsed/>
    <w:rsid w:val="00511EEF"/>
    <w:rPr>
      <w:color w:val="954F72" w:themeColor="followedHyperlink"/>
      <w:u w:val="single"/>
    </w:rPr>
  </w:style>
  <w:style w:type="character" w:styleId="Strong">
    <w:name w:val="Strong"/>
    <w:basedOn w:val="DefaultParagraphFont"/>
    <w:uiPriority w:val="22"/>
    <w:qFormat/>
    <w:rsid w:val="00322023"/>
    <w:rPr>
      <w:b/>
      <w:bCs/>
    </w:rPr>
  </w:style>
  <w:style w:type="character" w:customStyle="1" w:styleId="markedcontent">
    <w:name w:val="markedcontent"/>
    <w:basedOn w:val="DefaultParagraphFont"/>
    <w:rsid w:val="00A60B5D"/>
  </w:style>
  <w:style w:type="character" w:styleId="UnresolvedMention">
    <w:name w:val="Unresolved Mention"/>
    <w:basedOn w:val="DefaultParagraphFont"/>
    <w:uiPriority w:val="99"/>
    <w:semiHidden/>
    <w:unhideWhenUsed/>
    <w:rsid w:val="00DE215E"/>
    <w:rPr>
      <w:color w:val="605E5C"/>
      <w:shd w:val="clear" w:color="auto" w:fill="E1DFDD"/>
    </w:rPr>
  </w:style>
  <w:style w:type="character" w:styleId="CommentReference">
    <w:name w:val="annotation reference"/>
    <w:basedOn w:val="DefaultParagraphFont"/>
    <w:uiPriority w:val="99"/>
    <w:semiHidden/>
    <w:unhideWhenUsed/>
    <w:rsid w:val="007776A8"/>
    <w:rPr>
      <w:sz w:val="16"/>
      <w:szCs w:val="16"/>
    </w:rPr>
  </w:style>
  <w:style w:type="paragraph" w:styleId="CommentText">
    <w:name w:val="annotation text"/>
    <w:basedOn w:val="Normal"/>
    <w:link w:val="CommentTextChar"/>
    <w:uiPriority w:val="99"/>
    <w:semiHidden/>
    <w:unhideWhenUsed/>
    <w:rsid w:val="007776A8"/>
    <w:pPr>
      <w:spacing w:line="240" w:lineRule="auto"/>
    </w:pPr>
    <w:rPr>
      <w:sz w:val="20"/>
      <w:szCs w:val="20"/>
    </w:rPr>
  </w:style>
  <w:style w:type="character" w:customStyle="1" w:styleId="CommentTextChar">
    <w:name w:val="Comment Text Char"/>
    <w:basedOn w:val="DefaultParagraphFont"/>
    <w:link w:val="CommentText"/>
    <w:uiPriority w:val="99"/>
    <w:semiHidden/>
    <w:rsid w:val="007776A8"/>
    <w:rPr>
      <w:sz w:val="20"/>
      <w:szCs w:val="20"/>
    </w:rPr>
  </w:style>
  <w:style w:type="paragraph" w:styleId="CommentSubject">
    <w:name w:val="annotation subject"/>
    <w:basedOn w:val="CommentText"/>
    <w:next w:val="CommentText"/>
    <w:link w:val="CommentSubjectChar"/>
    <w:uiPriority w:val="99"/>
    <w:semiHidden/>
    <w:unhideWhenUsed/>
    <w:rsid w:val="007776A8"/>
    <w:rPr>
      <w:b/>
      <w:bCs/>
    </w:rPr>
  </w:style>
  <w:style w:type="character" w:customStyle="1" w:styleId="CommentSubjectChar">
    <w:name w:val="Comment Subject Char"/>
    <w:basedOn w:val="CommentTextChar"/>
    <w:link w:val="CommentSubject"/>
    <w:uiPriority w:val="99"/>
    <w:semiHidden/>
    <w:rsid w:val="007776A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82918">
      <w:bodyDiv w:val="1"/>
      <w:marLeft w:val="0"/>
      <w:marRight w:val="0"/>
      <w:marTop w:val="0"/>
      <w:marBottom w:val="0"/>
      <w:divBdr>
        <w:top w:val="none" w:sz="0" w:space="0" w:color="auto"/>
        <w:left w:val="none" w:sz="0" w:space="0" w:color="auto"/>
        <w:bottom w:val="none" w:sz="0" w:space="0" w:color="auto"/>
        <w:right w:val="none" w:sz="0" w:space="0" w:color="auto"/>
      </w:divBdr>
    </w:div>
    <w:div w:id="147089119">
      <w:bodyDiv w:val="1"/>
      <w:marLeft w:val="0"/>
      <w:marRight w:val="0"/>
      <w:marTop w:val="0"/>
      <w:marBottom w:val="0"/>
      <w:divBdr>
        <w:top w:val="none" w:sz="0" w:space="0" w:color="auto"/>
        <w:left w:val="none" w:sz="0" w:space="0" w:color="auto"/>
        <w:bottom w:val="none" w:sz="0" w:space="0" w:color="auto"/>
        <w:right w:val="none" w:sz="0" w:space="0" w:color="auto"/>
      </w:divBdr>
    </w:div>
    <w:div w:id="450514223">
      <w:bodyDiv w:val="1"/>
      <w:marLeft w:val="0"/>
      <w:marRight w:val="0"/>
      <w:marTop w:val="0"/>
      <w:marBottom w:val="0"/>
      <w:divBdr>
        <w:top w:val="none" w:sz="0" w:space="0" w:color="auto"/>
        <w:left w:val="none" w:sz="0" w:space="0" w:color="auto"/>
        <w:bottom w:val="none" w:sz="0" w:space="0" w:color="auto"/>
        <w:right w:val="none" w:sz="0" w:space="0" w:color="auto"/>
      </w:divBdr>
    </w:div>
    <w:div w:id="558903167">
      <w:bodyDiv w:val="1"/>
      <w:marLeft w:val="0"/>
      <w:marRight w:val="0"/>
      <w:marTop w:val="0"/>
      <w:marBottom w:val="0"/>
      <w:divBdr>
        <w:top w:val="none" w:sz="0" w:space="0" w:color="auto"/>
        <w:left w:val="none" w:sz="0" w:space="0" w:color="auto"/>
        <w:bottom w:val="none" w:sz="0" w:space="0" w:color="auto"/>
        <w:right w:val="none" w:sz="0" w:space="0" w:color="auto"/>
      </w:divBdr>
    </w:div>
    <w:div w:id="562330724">
      <w:bodyDiv w:val="1"/>
      <w:marLeft w:val="0"/>
      <w:marRight w:val="0"/>
      <w:marTop w:val="0"/>
      <w:marBottom w:val="0"/>
      <w:divBdr>
        <w:top w:val="none" w:sz="0" w:space="0" w:color="auto"/>
        <w:left w:val="none" w:sz="0" w:space="0" w:color="auto"/>
        <w:bottom w:val="none" w:sz="0" w:space="0" w:color="auto"/>
        <w:right w:val="none" w:sz="0" w:space="0" w:color="auto"/>
      </w:divBdr>
    </w:div>
    <w:div w:id="736973053">
      <w:bodyDiv w:val="1"/>
      <w:marLeft w:val="0"/>
      <w:marRight w:val="0"/>
      <w:marTop w:val="0"/>
      <w:marBottom w:val="0"/>
      <w:divBdr>
        <w:top w:val="none" w:sz="0" w:space="0" w:color="auto"/>
        <w:left w:val="none" w:sz="0" w:space="0" w:color="auto"/>
        <w:bottom w:val="none" w:sz="0" w:space="0" w:color="auto"/>
        <w:right w:val="none" w:sz="0" w:space="0" w:color="auto"/>
      </w:divBdr>
    </w:div>
    <w:div w:id="843857256">
      <w:bodyDiv w:val="1"/>
      <w:marLeft w:val="0"/>
      <w:marRight w:val="0"/>
      <w:marTop w:val="0"/>
      <w:marBottom w:val="0"/>
      <w:divBdr>
        <w:top w:val="none" w:sz="0" w:space="0" w:color="auto"/>
        <w:left w:val="none" w:sz="0" w:space="0" w:color="auto"/>
        <w:bottom w:val="none" w:sz="0" w:space="0" w:color="auto"/>
        <w:right w:val="none" w:sz="0" w:space="0" w:color="auto"/>
      </w:divBdr>
    </w:div>
    <w:div w:id="1036660360">
      <w:bodyDiv w:val="1"/>
      <w:marLeft w:val="0"/>
      <w:marRight w:val="0"/>
      <w:marTop w:val="0"/>
      <w:marBottom w:val="0"/>
      <w:divBdr>
        <w:top w:val="none" w:sz="0" w:space="0" w:color="auto"/>
        <w:left w:val="none" w:sz="0" w:space="0" w:color="auto"/>
        <w:bottom w:val="none" w:sz="0" w:space="0" w:color="auto"/>
        <w:right w:val="none" w:sz="0" w:space="0" w:color="auto"/>
      </w:divBdr>
    </w:div>
    <w:div w:id="1051612793">
      <w:bodyDiv w:val="1"/>
      <w:marLeft w:val="0"/>
      <w:marRight w:val="0"/>
      <w:marTop w:val="0"/>
      <w:marBottom w:val="0"/>
      <w:divBdr>
        <w:top w:val="none" w:sz="0" w:space="0" w:color="auto"/>
        <w:left w:val="none" w:sz="0" w:space="0" w:color="auto"/>
        <w:bottom w:val="none" w:sz="0" w:space="0" w:color="auto"/>
        <w:right w:val="none" w:sz="0" w:space="0" w:color="auto"/>
      </w:divBdr>
    </w:div>
    <w:div w:id="1127160984">
      <w:bodyDiv w:val="1"/>
      <w:marLeft w:val="0"/>
      <w:marRight w:val="0"/>
      <w:marTop w:val="0"/>
      <w:marBottom w:val="0"/>
      <w:divBdr>
        <w:top w:val="none" w:sz="0" w:space="0" w:color="auto"/>
        <w:left w:val="none" w:sz="0" w:space="0" w:color="auto"/>
        <w:bottom w:val="none" w:sz="0" w:space="0" w:color="auto"/>
        <w:right w:val="none" w:sz="0" w:space="0" w:color="auto"/>
      </w:divBdr>
    </w:div>
    <w:div w:id="1135485136">
      <w:bodyDiv w:val="1"/>
      <w:marLeft w:val="0"/>
      <w:marRight w:val="0"/>
      <w:marTop w:val="0"/>
      <w:marBottom w:val="0"/>
      <w:divBdr>
        <w:top w:val="none" w:sz="0" w:space="0" w:color="auto"/>
        <w:left w:val="none" w:sz="0" w:space="0" w:color="auto"/>
        <w:bottom w:val="none" w:sz="0" w:space="0" w:color="auto"/>
        <w:right w:val="none" w:sz="0" w:space="0" w:color="auto"/>
      </w:divBdr>
    </w:div>
    <w:div w:id="1175726057">
      <w:bodyDiv w:val="1"/>
      <w:marLeft w:val="0"/>
      <w:marRight w:val="0"/>
      <w:marTop w:val="0"/>
      <w:marBottom w:val="0"/>
      <w:divBdr>
        <w:top w:val="none" w:sz="0" w:space="0" w:color="auto"/>
        <w:left w:val="none" w:sz="0" w:space="0" w:color="auto"/>
        <w:bottom w:val="none" w:sz="0" w:space="0" w:color="auto"/>
        <w:right w:val="none" w:sz="0" w:space="0" w:color="auto"/>
      </w:divBdr>
    </w:div>
    <w:div w:id="1246262371">
      <w:bodyDiv w:val="1"/>
      <w:marLeft w:val="0"/>
      <w:marRight w:val="0"/>
      <w:marTop w:val="0"/>
      <w:marBottom w:val="0"/>
      <w:divBdr>
        <w:top w:val="none" w:sz="0" w:space="0" w:color="auto"/>
        <w:left w:val="none" w:sz="0" w:space="0" w:color="auto"/>
        <w:bottom w:val="none" w:sz="0" w:space="0" w:color="auto"/>
        <w:right w:val="none" w:sz="0" w:space="0" w:color="auto"/>
      </w:divBdr>
    </w:div>
    <w:div w:id="1493598121">
      <w:bodyDiv w:val="1"/>
      <w:marLeft w:val="0"/>
      <w:marRight w:val="0"/>
      <w:marTop w:val="0"/>
      <w:marBottom w:val="0"/>
      <w:divBdr>
        <w:top w:val="none" w:sz="0" w:space="0" w:color="auto"/>
        <w:left w:val="none" w:sz="0" w:space="0" w:color="auto"/>
        <w:bottom w:val="none" w:sz="0" w:space="0" w:color="auto"/>
        <w:right w:val="none" w:sz="0" w:space="0" w:color="auto"/>
      </w:divBdr>
    </w:div>
    <w:div w:id="1648434100">
      <w:bodyDiv w:val="1"/>
      <w:marLeft w:val="0"/>
      <w:marRight w:val="0"/>
      <w:marTop w:val="0"/>
      <w:marBottom w:val="0"/>
      <w:divBdr>
        <w:top w:val="none" w:sz="0" w:space="0" w:color="auto"/>
        <w:left w:val="none" w:sz="0" w:space="0" w:color="auto"/>
        <w:bottom w:val="none" w:sz="0" w:space="0" w:color="auto"/>
        <w:right w:val="none" w:sz="0" w:space="0" w:color="auto"/>
      </w:divBdr>
    </w:div>
    <w:div w:id="1661497672">
      <w:bodyDiv w:val="1"/>
      <w:marLeft w:val="0"/>
      <w:marRight w:val="0"/>
      <w:marTop w:val="0"/>
      <w:marBottom w:val="0"/>
      <w:divBdr>
        <w:top w:val="none" w:sz="0" w:space="0" w:color="auto"/>
        <w:left w:val="none" w:sz="0" w:space="0" w:color="auto"/>
        <w:bottom w:val="none" w:sz="0" w:space="0" w:color="auto"/>
        <w:right w:val="none" w:sz="0" w:space="0" w:color="auto"/>
      </w:divBdr>
    </w:div>
    <w:div w:id="1711764270">
      <w:bodyDiv w:val="1"/>
      <w:marLeft w:val="0"/>
      <w:marRight w:val="0"/>
      <w:marTop w:val="0"/>
      <w:marBottom w:val="0"/>
      <w:divBdr>
        <w:top w:val="none" w:sz="0" w:space="0" w:color="auto"/>
        <w:left w:val="none" w:sz="0" w:space="0" w:color="auto"/>
        <w:bottom w:val="none" w:sz="0" w:space="0" w:color="auto"/>
        <w:right w:val="none" w:sz="0" w:space="0" w:color="auto"/>
      </w:divBdr>
    </w:div>
    <w:div w:id="210561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1.xml"/><Relationship Id="rId18" Type="http://schemas.openxmlformats.org/officeDocument/2006/relationships/chart" Target="charts/chart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2.jpeg"/><Relationship Id="rId17" Type="http://schemas.openxmlformats.org/officeDocument/2006/relationships/chart" Target="charts/chart5.xml"/><Relationship Id="rId2" Type="http://schemas.openxmlformats.org/officeDocument/2006/relationships/customXml" Target="../customXml/item2.xml"/><Relationship Id="rId16" Type="http://schemas.openxmlformats.org/officeDocument/2006/relationships/chart" Target="charts/chart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hart" Target="charts/chart3.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hart" Target="charts/chart2.xml"/></Relationships>
</file>

<file path=word/_rels/footnotes.xml.rels><?xml version="1.0" encoding="UTF-8" standalone="yes"?>
<Relationships xmlns="http://schemas.openxmlformats.org/package/2006/relationships"><Relationship Id="rId8" Type="http://schemas.openxmlformats.org/officeDocument/2006/relationships/hyperlink" Target="https://ec.europa.eu/neighbourhood-enlargement/sites/near/files/communication_on_wb_economic_and_investment_plan_october_2020_en.pdf" TargetMode="External"/><Relationship Id="rId13" Type="http://schemas.openxmlformats.org/officeDocument/2006/relationships/hyperlink" Target="https://www.klimatskepromene.rs/wp-content/uploads/2017/04/E-version_FBUR-srpski-2016.pdf" TargetMode="External"/><Relationship Id="rId3" Type="http://schemas.openxmlformats.org/officeDocument/2006/relationships/hyperlink" Target="https://www.mgsi.gov.rs/sites/default/files/PPRS%20Nacrt.pdf" TargetMode="External"/><Relationship Id="rId7" Type="http://schemas.openxmlformats.org/officeDocument/2006/relationships/hyperlink" Target="https://eur-lex.europa.eu/legal-content/EN/TXT/?qid=1596443911913&amp;uri=CELEX:52019DC0640" TargetMode="External"/><Relationship Id="rId12" Type="http://schemas.openxmlformats.org/officeDocument/2006/relationships/hyperlink" Target="https://www.klimatskepromene.rs/projekti/drugi-nacionalni-izvestaj/" TargetMode="External"/><Relationship Id="rId2" Type="http://schemas.openxmlformats.org/officeDocument/2006/relationships/hyperlink" Target="https://www.ekologija.gov.rs/sites/default/files/javne_rasprave/Strategija%20niskougljeni%C4%8Dnog%20razvoja%20sa%20akcionim%20planom_za%20javnu%20raspravu.pdf" TargetMode="External"/><Relationship Id="rId1" Type="http://schemas.openxmlformats.org/officeDocument/2006/relationships/hyperlink" Target="http://www.sepa.gov.rs/download/KvalitetVoda_2019.pdf" TargetMode="External"/><Relationship Id="rId6" Type="http://schemas.openxmlformats.org/officeDocument/2006/relationships/hyperlink" Target="https://eur-lex.europa.eu/legal-content/EN/TXT/?uri=CELEX:52018DC0773" TargetMode="External"/><Relationship Id="rId11" Type="http://schemas.openxmlformats.org/officeDocument/2006/relationships/hyperlink" Target="https://www.klimatskepromene.rs/wp-content/uploads/2017/04/Prvi-izvestaj_srp_web1.pdf" TargetMode="External"/><Relationship Id="rId5" Type="http://schemas.openxmlformats.org/officeDocument/2006/relationships/hyperlink" Target="https://ec.europa.eu/eu2020/pdf/COMPLET%20EN%20BARROSO%20%20%20007%20-%20Europe%202020%20-%20EN%20version.pdf" TargetMode="External"/><Relationship Id="rId15" Type="http://schemas.openxmlformats.org/officeDocument/2006/relationships/hyperlink" Target="https://www.pravno-informacioni-sistem.rs/SlGlasnikPortal/prilozi/Arhuska%20konvencija.pdf&amp;doctype=reg&amp;abc=cba&amp;eli=true&amp;eliActId=425536&amp;regactid=425536" TargetMode="External"/><Relationship Id="rId10" Type="http://schemas.openxmlformats.org/officeDocument/2006/relationships/hyperlink" Target="https://eur-lex.europa.eu/legal-content/EN/TXT/?uri=CELEX:52015DC0614" TargetMode="External"/><Relationship Id="rId4" Type="http://schemas.openxmlformats.org/officeDocument/2006/relationships/hyperlink" Target="https://eur-lex.europa.eu/legal-content/EN/TXT/?uri=CELEX:52001DC0264" TargetMode="External"/><Relationship Id="rId9" Type="http://schemas.openxmlformats.org/officeDocument/2006/relationships/hyperlink" Target="https://www.pravno-informacioni-sistem.rs/SlGlasnikPortal/eli/rep/sgrs/vlada/strategija/2008/57/1/reg" TargetMode="External"/><Relationship Id="rId14" Type="http://schemas.openxmlformats.org/officeDocument/2006/relationships/hyperlink" Target="https://sustainabledevelopment.un.org/frameworks/sendaiframewor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'zivotna sredina'!$C$26</c:f>
              <c:strCache>
                <c:ptCount val="1"/>
              </c:strCache>
            </c:strRef>
          </c:tx>
          <c:spPr>
            <a:solidFill>
              <a:schemeClr val="accent1"/>
            </a:solidFill>
            <a:ln>
              <a:noFill/>
            </a:ln>
            <a:effectLst/>
          </c:spPr>
          <c:invertIfNegative val="0"/>
          <c:dPt>
            <c:idx val="0"/>
            <c:invertIfNegative val="0"/>
            <c:bubble3D val="0"/>
            <c:spPr>
              <a:solidFill>
                <a:schemeClr val="accent1">
                  <a:lumMod val="75000"/>
                </a:schemeClr>
              </a:solidFill>
              <a:ln>
                <a:noFill/>
              </a:ln>
              <a:effectLst/>
            </c:spPr>
            <c:extLst>
              <c:ext xmlns:c16="http://schemas.microsoft.com/office/drawing/2014/chart" uri="{C3380CC4-5D6E-409C-BE32-E72D297353CC}">
                <c16:uniqueId val="{00000001-C536-43DB-BF2D-723D0586CC8C}"/>
              </c:ext>
            </c:extLst>
          </c:dPt>
          <c:dPt>
            <c:idx val="1"/>
            <c:invertIfNegative val="0"/>
            <c:bubble3D val="0"/>
            <c:spPr>
              <a:solidFill>
                <a:schemeClr val="accent2"/>
              </a:solidFill>
              <a:ln>
                <a:solidFill>
                  <a:schemeClr val="accent2"/>
                </a:solidFill>
              </a:ln>
              <a:effectLst/>
            </c:spPr>
            <c:extLst>
              <c:ext xmlns:c16="http://schemas.microsoft.com/office/drawing/2014/chart" uri="{C3380CC4-5D6E-409C-BE32-E72D297353CC}">
                <c16:uniqueId val="{00000003-C536-43DB-BF2D-723D0586CC8C}"/>
              </c:ext>
            </c:extLst>
          </c:dPt>
          <c:dPt>
            <c:idx val="2"/>
            <c:invertIfNegative val="0"/>
            <c:bubble3D val="0"/>
            <c:spPr>
              <a:solidFill>
                <a:srgbClr val="A5A5A5"/>
              </a:solidFill>
              <a:ln>
                <a:noFill/>
              </a:ln>
              <a:effectLst/>
            </c:spPr>
            <c:extLst>
              <c:ext xmlns:c16="http://schemas.microsoft.com/office/drawing/2014/chart" uri="{C3380CC4-5D6E-409C-BE32-E72D297353CC}">
                <c16:uniqueId val="{00000005-C536-43DB-BF2D-723D0586CC8C}"/>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Tahoma" panose="020B0604030504040204" pitchFamily="34" charset="0"/>
                    <a:ea typeface="Tahoma" panose="020B0604030504040204" pitchFamily="34" charset="0"/>
                    <a:cs typeface="Tahoma" panose="020B0604030504040204" pitchFamily="34" charset="0"/>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'zivotna sredina'!$C$28:$C$30</c:f>
              <c:strCache>
                <c:ptCount val="3"/>
                <c:pt idx="0">
                  <c:v>Бач</c:v>
                </c:pt>
                <c:pt idx="1">
                  <c:v>Јужнобачка област</c:v>
                </c:pt>
                <c:pt idx="2">
                  <c:v>Република Србија</c:v>
                </c:pt>
              </c:strCache>
            </c:strRef>
          </c:cat>
          <c:val>
            <c:numRef>
              <c:f>'zivotna sredina'!$E$28:$E$30</c:f>
              <c:numCache>
                <c:formatCode>0.0</c:formatCode>
                <c:ptCount val="3"/>
                <c:pt idx="0">
                  <c:v>18.543046357615893</c:v>
                </c:pt>
                <c:pt idx="1">
                  <c:v>68.989014231868111</c:v>
                </c:pt>
                <c:pt idx="2" formatCode="General">
                  <c:v>63.2</c:v>
                </c:pt>
              </c:numCache>
            </c:numRef>
          </c:val>
          <c:extLst>
            <c:ext xmlns:c16="http://schemas.microsoft.com/office/drawing/2014/chart" uri="{C3380CC4-5D6E-409C-BE32-E72D297353CC}">
              <c16:uniqueId val="{00000006-C536-43DB-BF2D-723D0586CC8C}"/>
            </c:ext>
          </c:extLst>
        </c:ser>
        <c:dLbls>
          <c:showLegendKey val="0"/>
          <c:showVal val="0"/>
          <c:showCatName val="0"/>
          <c:showSerName val="0"/>
          <c:showPercent val="0"/>
          <c:showBubbleSize val="0"/>
        </c:dLbls>
        <c:gapWidth val="104"/>
        <c:axId val="1298908176"/>
        <c:axId val="1298908592"/>
      </c:barChart>
      <c:dateAx>
        <c:axId val="1298908176"/>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1298908592"/>
        <c:crosses val="autoZero"/>
        <c:auto val="0"/>
        <c:lblOffset val="100"/>
        <c:baseTimeUnit val="days"/>
      </c:dateAx>
      <c:valAx>
        <c:axId val="1298908592"/>
        <c:scaling>
          <c:orientation val="minMax"/>
          <c:max val="75"/>
        </c:scaling>
        <c:delete val="1"/>
        <c:axPos val="l"/>
        <c:numFmt formatCode="0.0" sourceLinked="1"/>
        <c:majorTickMark val="out"/>
        <c:minorTickMark val="none"/>
        <c:tickLblPos val="nextTo"/>
        <c:crossAx val="1298908176"/>
        <c:crosses val="autoZero"/>
        <c:crossBetween val="between"/>
        <c:majorUnit val="25"/>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'zivotna sredina'!$C$26</c:f>
              <c:strCache>
                <c:ptCount val="1"/>
              </c:strCache>
            </c:strRef>
          </c:tx>
          <c:spPr>
            <a:solidFill>
              <a:schemeClr val="accent1"/>
            </a:solidFill>
            <a:ln>
              <a:noFill/>
            </a:ln>
            <a:effectLst/>
          </c:spPr>
          <c:invertIfNegative val="0"/>
          <c:dPt>
            <c:idx val="0"/>
            <c:invertIfNegative val="0"/>
            <c:bubble3D val="0"/>
            <c:spPr>
              <a:solidFill>
                <a:schemeClr val="accent1">
                  <a:lumMod val="75000"/>
                </a:schemeClr>
              </a:solidFill>
              <a:ln>
                <a:noFill/>
              </a:ln>
              <a:effectLst/>
            </c:spPr>
            <c:extLst>
              <c:ext xmlns:c16="http://schemas.microsoft.com/office/drawing/2014/chart" uri="{C3380CC4-5D6E-409C-BE32-E72D297353CC}">
                <c16:uniqueId val="{00000001-186F-4364-9B81-CBE75131096B}"/>
              </c:ext>
            </c:extLst>
          </c:dPt>
          <c:dPt>
            <c:idx val="1"/>
            <c:invertIfNegative val="0"/>
            <c:bubble3D val="0"/>
            <c:spPr>
              <a:solidFill>
                <a:srgbClr val="ED7D31"/>
              </a:solidFill>
              <a:ln>
                <a:noFill/>
              </a:ln>
              <a:effectLst/>
            </c:spPr>
            <c:extLst>
              <c:ext xmlns:c16="http://schemas.microsoft.com/office/drawing/2014/chart" uri="{C3380CC4-5D6E-409C-BE32-E72D297353CC}">
                <c16:uniqueId val="{00000003-186F-4364-9B81-CBE75131096B}"/>
              </c:ext>
            </c:extLst>
          </c:dPt>
          <c:dPt>
            <c:idx val="2"/>
            <c:invertIfNegative val="0"/>
            <c:bubble3D val="0"/>
            <c:spPr>
              <a:solidFill>
                <a:srgbClr val="A5A5A5"/>
              </a:solidFill>
              <a:ln>
                <a:noFill/>
              </a:ln>
              <a:effectLst/>
            </c:spPr>
            <c:extLst>
              <c:ext xmlns:c16="http://schemas.microsoft.com/office/drawing/2014/chart" uri="{C3380CC4-5D6E-409C-BE32-E72D297353CC}">
                <c16:uniqueId val="{00000005-186F-4364-9B81-CBE75131096B}"/>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Tahoma" panose="020B0604030504040204" pitchFamily="34" charset="0"/>
                    <a:ea typeface="Tahoma" panose="020B0604030504040204" pitchFamily="34" charset="0"/>
                    <a:cs typeface="Tahoma" panose="020B0604030504040204" pitchFamily="34" charset="0"/>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'zivotna sredina'!$C$28:$C$30</c:f>
              <c:strCache>
                <c:ptCount val="3"/>
                <c:pt idx="0">
                  <c:v>Бач</c:v>
                </c:pt>
                <c:pt idx="1">
                  <c:v>Јужнобачка област</c:v>
                </c:pt>
                <c:pt idx="2">
                  <c:v>Република Србија</c:v>
                </c:pt>
              </c:strCache>
            </c:strRef>
          </c:cat>
          <c:val>
            <c:numRef>
              <c:f>'zivotna sredina'!$G$28:$G$30</c:f>
              <c:numCache>
                <c:formatCode>0.0</c:formatCode>
                <c:ptCount val="3"/>
                <c:pt idx="0">
                  <c:v>98.391674550614951</c:v>
                </c:pt>
                <c:pt idx="1">
                  <c:v>98.828542429567236</c:v>
                </c:pt>
                <c:pt idx="2" formatCode="General">
                  <c:v>86.7</c:v>
                </c:pt>
              </c:numCache>
            </c:numRef>
          </c:val>
          <c:extLst>
            <c:ext xmlns:c16="http://schemas.microsoft.com/office/drawing/2014/chart" uri="{C3380CC4-5D6E-409C-BE32-E72D297353CC}">
              <c16:uniqueId val="{00000006-186F-4364-9B81-CBE75131096B}"/>
            </c:ext>
          </c:extLst>
        </c:ser>
        <c:dLbls>
          <c:showLegendKey val="0"/>
          <c:showVal val="0"/>
          <c:showCatName val="0"/>
          <c:showSerName val="0"/>
          <c:showPercent val="0"/>
          <c:showBubbleSize val="0"/>
        </c:dLbls>
        <c:gapWidth val="104"/>
        <c:axId val="1298908176"/>
        <c:axId val="1298908592"/>
      </c:barChart>
      <c:dateAx>
        <c:axId val="1298908176"/>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1298908592"/>
        <c:crosses val="autoZero"/>
        <c:auto val="0"/>
        <c:lblOffset val="100"/>
        <c:baseTimeUnit val="days"/>
      </c:dateAx>
      <c:valAx>
        <c:axId val="1298908592"/>
        <c:scaling>
          <c:orientation val="minMax"/>
          <c:min val="0"/>
        </c:scaling>
        <c:delete val="1"/>
        <c:axPos val="l"/>
        <c:numFmt formatCode="0.0" sourceLinked="1"/>
        <c:majorTickMark val="out"/>
        <c:minorTickMark val="none"/>
        <c:tickLblPos val="nextTo"/>
        <c:crossAx val="129890817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'zivotna sredina'!$C$26</c:f>
              <c:strCache>
                <c:ptCount val="1"/>
              </c:strCache>
            </c:strRef>
          </c:tx>
          <c:spPr>
            <a:solidFill>
              <a:schemeClr val="accent1"/>
            </a:solidFill>
            <a:ln>
              <a:noFill/>
            </a:ln>
            <a:effectLst/>
          </c:spPr>
          <c:invertIfNegative val="0"/>
          <c:dPt>
            <c:idx val="0"/>
            <c:invertIfNegative val="0"/>
            <c:bubble3D val="0"/>
            <c:spPr>
              <a:solidFill>
                <a:srgbClr val="2F5496"/>
              </a:solidFill>
              <a:ln>
                <a:noFill/>
              </a:ln>
              <a:effectLst/>
            </c:spPr>
            <c:extLst>
              <c:ext xmlns:c16="http://schemas.microsoft.com/office/drawing/2014/chart" uri="{C3380CC4-5D6E-409C-BE32-E72D297353CC}">
                <c16:uniqueId val="{00000001-F06D-4B06-A0DE-57E2A2BC68A0}"/>
              </c:ext>
            </c:extLst>
          </c:dPt>
          <c:dPt>
            <c:idx val="1"/>
            <c:invertIfNegative val="0"/>
            <c:bubble3D val="0"/>
            <c:spPr>
              <a:solidFill>
                <a:srgbClr val="ED7D31"/>
              </a:solidFill>
              <a:ln>
                <a:noFill/>
              </a:ln>
              <a:effectLst/>
            </c:spPr>
            <c:extLst>
              <c:ext xmlns:c16="http://schemas.microsoft.com/office/drawing/2014/chart" uri="{C3380CC4-5D6E-409C-BE32-E72D297353CC}">
                <c16:uniqueId val="{00000003-F06D-4B06-A0DE-57E2A2BC68A0}"/>
              </c:ext>
            </c:extLst>
          </c:dPt>
          <c:dPt>
            <c:idx val="2"/>
            <c:invertIfNegative val="0"/>
            <c:bubble3D val="0"/>
            <c:spPr>
              <a:solidFill>
                <a:srgbClr val="A5A5A5"/>
              </a:solidFill>
              <a:ln>
                <a:noFill/>
              </a:ln>
              <a:effectLst/>
            </c:spPr>
            <c:extLst>
              <c:ext xmlns:c16="http://schemas.microsoft.com/office/drawing/2014/chart" uri="{C3380CC4-5D6E-409C-BE32-E72D297353CC}">
                <c16:uniqueId val="{00000005-F06D-4B06-A0DE-57E2A2BC68A0}"/>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Tahoma" panose="020B0604030504040204" pitchFamily="34" charset="0"/>
                    <a:ea typeface="Tahoma" panose="020B0604030504040204" pitchFamily="34" charset="0"/>
                    <a:cs typeface="Tahoma" panose="020B0604030504040204" pitchFamily="34" charset="0"/>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'zivotna sredina'!$C$28:$C$30</c:f>
              <c:strCache>
                <c:ptCount val="3"/>
                <c:pt idx="0">
                  <c:v>Бач</c:v>
                </c:pt>
                <c:pt idx="1">
                  <c:v>Јужнобачка област</c:v>
                </c:pt>
                <c:pt idx="2">
                  <c:v>Република Србија</c:v>
                </c:pt>
              </c:strCache>
            </c:strRef>
          </c:cat>
          <c:val>
            <c:numRef>
              <c:f>'zivotna sredina'!$I$28:$I$30</c:f>
              <c:numCache>
                <c:formatCode>General</c:formatCode>
                <c:ptCount val="3"/>
                <c:pt idx="0" formatCode="0.0">
                  <c:v>8.2509999999999994</c:v>
                </c:pt>
                <c:pt idx="1">
                  <c:v>6.6</c:v>
                </c:pt>
                <c:pt idx="2">
                  <c:v>29.1</c:v>
                </c:pt>
              </c:numCache>
            </c:numRef>
          </c:val>
          <c:extLst>
            <c:ext xmlns:c16="http://schemas.microsoft.com/office/drawing/2014/chart" uri="{C3380CC4-5D6E-409C-BE32-E72D297353CC}">
              <c16:uniqueId val="{00000006-F06D-4B06-A0DE-57E2A2BC68A0}"/>
            </c:ext>
          </c:extLst>
        </c:ser>
        <c:dLbls>
          <c:dLblPos val="inBase"/>
          <c:showLegendKey val="0"/>
          <c:showVal val="1"/>
          <c:showCatName val="0"/>
          <c:showSerName val="0"/>
          <c:showPercent val="0"/>
          <c:showBubbleSize val="0"/>
        </c:dLbls>
        <c:gapWidth val="104"/>
        <c:axId val="1298908176"/>
        <c:axId val="1298908592"/>
      </c:barChart>
      <c:dateAx>
        <c:axId val="1298908176"/>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1298908592"/>
        <c:crosses val="autoZero"/>
        <c:auto val="0"/>
        <c:lblOffset val="100"/>
        <c:baseTimeUnit val="days"/>
      </c:dateAx>
      <c:valAx>
        <c:axId val="1298908592"/>
        <c:scaling>
          <c:orientation val="minMax"/>
          <c:max val="30"/>
        </c:scaling>
        <c:delete val="1"/>
        <c:axPos val="l"/>
        <c:numFmt formatCode="0.0" sourceLinked="1"/>
        <c:majorTickMark val="out"/>
        <c:minorTickMark val="none"/>
        <c:tickLblPos val="nextTo"/>
        <c:crossAx val="129890817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0555555555555555E-2"/>
          <c:y val="4.6783617897396192E-2"/>
          <c:w val="0.93888888888888888"/>
          <c:h val="0.73599840326206056"/>
        </c:manualLayout>
      </c:layout>
      <c:lineChart>
        <c:grouping val="standard"/>
        <c:varyColors val="0"/>
        <c:ser>
          <c:idx val="0"/>
          <c:order val="0"/>
          <c:tx>
            <c:strRef>
              <c:f>'zivotna sredina'!$C$8</c:f>
              <c:strCache>
                <c:ptCount val="1"/>
                <c:pt idx="0">
                  <c:v>Бач</c:v>
                </c:pt>
              </c:strCache>
            </c:strRef>
          </c:tx>
          <c:spPr>
            <a:ln w="31750" cap="rnd">
              <a:solidFill>
                <a:schemeClr val="accent1">
                  <a:lumMod val="75000"/>
                </a:schemeClr>
              </a:solidFill>
              <a:round/>
            </a:ln>
            <a:effectLst/>
          </c:spPr>
          <c:marker>
            <c:symbol val="circle"/>
            <c:size val="17"/>
            <c:spPr>
              <a:solidFill>
                <a:schemeClr val="accent1">
                  <a:lumMod val="75000"/>
                </a:schemeClr>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lt1"/>
                    </a:solidFill>
                    <a:latin typeface="Tahoma" panose="020B0604030504040204" pitchFamily="34" charset="0"/>
                    <a:ea typeface="Tahoma" panose="020B0604030504040204" pitchFamily="34" charset="0"/>
                    <a:cs typeface="Tahoma" panose="020B060403050404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'zivotna sredina'!$E$7:$H$7</c:f>
              <c:numCache>
                <c:formatCode>General</c:formatCode>
                <c:ptCount val="4"/>
                <c:pt idx="0">
                  <c:v>2008</c:v>
                </c:pt>
                <c:pt idx="1">
                  <c:v>2011</c:v>
                </c:pt>
                <c:pt idx="2">
                  <c:v>2014</c:v>
                </c:pt>
                <c:pt idx="3">
                  <c:v>2017</c:v>
                </c:pt>
              </c:numCache>
            </c:numRef>
          </c:cat>
          <c:val>
            <c:numRef>
              <c:f>'zivotna sredina'!$E$8:$H$8</c:f>
              <c:numCache>
                <c:formatCode>0.0</c:formatCode>
                <c:ptCount val="4"/>
                <c:pt idx="0">
                  <c:v>12.6</c:v>
                </c:pt>
                <c:pt idx="1">
                  <c:v>8.1999999999999993</c:v>
                </c:pt>
                <c:pt idx="2">
                  <c:v>8.3000000000000007</c:v>
                </c:pt>
                <c:pt idx="3">
                  <c:v>8.3000000000000007</c:v>
                </c:pt>
              </c:numCache>
            </c:numRef>
          </c:val>
          <c:smooth val="0"/>
          <c:extLst>
            <c:ext xmlns:c16="http://schemas.microsoft.com/office/drawing/2014/chart" uri="{C3380CC4-5D6E-409C-BE32-E72D297353CC}">
              <c16:uniqueId val="{00000000-62F4-48CC-8C40-B5706124D0C1}"/>
            </c:ext>
          </c:extLst>
        </c:ser>
        <c:ser>
          <c:idx val="1"/>
          <c:order val="1"/>
          <c:tx>
            <c:strRef>
              <c:f>'zivotna sredina'!$C$9</c:f>
              <c:strCache>
                <c:ptCount val="1"/>
                <c:pt idx="0">
                  <c:v>Јужнобачка област</c:v>
                </c:pt>
              </c:strCache>
            </c:strRef>
          </c:tx>
          <c:spPr>
            <a:ln w="31750" cap="rnd">
              <a:solidFill>
                <a:srgbClr val="ED7D31"/>
              </a:solidFill>
              <a:round/>
            </a:ln>
            <a:effectLst/>
          </c:spPr>
          <c:marker>
            <c:symbol val="circle"/>
            <c:size val="17"/>
            <c:spPr>
              <a:solidFill>
                <a:schemeClr val="accent2"/>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lt1"/>
                    </a:solidFill>
                    <a:latin typeface="Tahoma" panose="020B0604030504040204" pitchFamily="34" charset="0"/>
                    <a:ea typeface="Tahoma" panose="020B0604030504040204" pitchFamily="34" charset="0"/>
                    <a:cs typeface="Tahoma" panose="020B060403050404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'zivotna sredina'!$E$7:$H$7</c:f>
              <c:numCache>
                <c:formatCode>General</c:formatCode>
                <c:ptCount val="4"/>
                <c:pt idx="0">
                  <c:v>2008</c:v>
                </c:pt>
                <c:pt idx="1">
                  <c:v>2011</c:v>
                </c:pt>
                <c:pt idx="2">
                  <c:v>2014</c:v>
                </c:pt>
                <c:pt idx="3">
                  <c:v>2017</c:v>
                </c:pt>
              </c:numCache>
            </c:numRef>
          </c:cat>
          <c:val>
            <c:numRef>
              <c:f>'zivotna sredina'!$E$9:$H$9</c:f>
              <c:numCache>
                <c:formatCode>0.0</c:formatCode>
                <c:ptCount val="4"/>
                <c:pt idx="0">
                  <c:v>5.2</c:v>
                </c:pt>
                <c:pt idx="1">
                  <c:v>4.7</c:v>
                </c:pt>
                <c:pt idx="2">
                  <c:v>5.5</c:v>
                </c:pt>
                <c:pt idx="3">
                  <c:v>6.6</c:v>
                </c:pt>
              </c:numCache>
            </c:numRef>
          </c:val>
          <c:smooth val="0"/>
          <c:extLst>
            <c:ext xmlns:c16="http://schemas.microsoft.com/office/drawing/2014/chart" uri="{C3380CC4-5D6E-409C-BE32-E72D297353CC}">
              <c16:uniqueId val="{00000001-62F4-48CC-8C40-B5706124D0C1}"/>
            </c:ext>
          </c:extLst>
        </c:ser>
        <c:ser>
          <c:idx val="2"/>
          <c:order val="2"/>
          <c:tx>
            <c:strRef>
              <c:f>'zivotna sredina'!$C$10</c:f>
              <c:strCache>
                <c:ptCount val="1"/>
                <c:pt idx="0">
                  <c:v>Република Србија</c:v>
                </c:pt>
              </c:strCache>
            </c:strRef>
          </c:tx>
          <c:spPr>
            <a:ln w="31750" cap="rnd">
              <a:solidFill>
                <a:schemeClr val="accent3"/>
              </a:solidFill>
              <a:round/>
            </a:ln>
            <a:effectLst/>
          </c:spPr>
          <c:marker>
            <c:symbol val="circle"/>
            <c:size val="17"/>
            <c:spPr>
              <a:solidFill>
                <a:schemeClr val="accent3"/>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'zivotna sredina'!$E$7:$H$7</c:f>
              <c:numCache>
                <c:formatCode>General</c:formatCode>
                <c:ptCount val="4"/>
                <c:pt idx="0">
                  <c:v>2008</c:v>
                </c:pt>
                <c:pt idx="1">
                  <c:v>2011</c:v>
                </c:pt>
                <c:pt idx="2">
                  <c:v>2014</c:v>
                </c:pt>
                <c:pt idx="3">
                  <c:v>2017</c:v>
                </c:pt>
              </c:numCache>
            </c:numRef>
          </c:cat>
          <c:val>
            <c:numRef>
              <c:f>'zivotna sredina'!$E$12:$H$12</c:f>
              <c:numCache>
                <c:formatCode>0</c:formatCode>
                <c:ptCount val="4"/>
                <c:pt idx="0">
                  <c:v>25</c:v>
                </c:pt>
                <c:pt idx="1">
                  <c:v>25</c:v>
                </c:pt>
                <c:pt idx="2">
                  <c:v>28</c:v>
                </c:pt>
                <c:pt idx="3" formatCode="0.0">
                  <c:v>29.1</c:v>
                </c:pt>
              </c:numCache>
            </c:numRef>
          </c:val>
          <c:smooth val="0"/>
          <c:extLst>
            <c:ext xmlns:c16="http://schemas.microsoft.com/office/drawing/2014/chart" uri="{C3380CC4-5D6E-409C-BE32-E72D297353CC}">
              <c16:uniqueId val="{00000002-62F4-48CC-8C40-B5706124D0C1}"/>
            </c:ext>
          </c:extLst>
        </c:ser>
        <c:dLbls>
          <c:dLblPos val="ctr"/>
          <c:showLegendKey val="0"/>
          <c:showVal val="1"/>
          <c:showCatName val="0"/>
          <c:showSerName val="0"/>
          <c:showPercent val="0"/>
          <c:showBubbleSize val="0"/>
        </c:dLbls>
        <c:marker val="1"/>
        <c:smooth val="0"/>
        <c:axId val="1226679200"/>
        <c:axId val="1226679616"/>
      </c:lineChart>
      <c:catAx>
        <c:axId val="1226679200"/>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800" b="0" i="0" u="none" strike="noStrike" kern="1200" cap="all" baseline="0">
                <a:solidFill>
                  <a:schemeClr val="dk1">
                    <a:lumMod val="75000"/>
                    <a:lumOff val="2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1226679616"/>
        <c:crosses val="autoZero"/>
        <c:auto val="1"/>
        <c:lblAlgn val="ctr"/>
        <c:lblOffset val="100"/>
        <c:noMultiLvlLbl val="0"/>
      </c:catAx>
      <c:valAx>
        <c:axId val="1226679616"/>
        <c:scaling>
          <c:orientation val="minMax"/>
          <c:max val="30"/>
        </c:scaling>
        <c:delete val="1"/>
        <c:axPos val="l"/>
        <c:numFmt formatCode="0.0" sourceLinked="1"/>
        <c:majorTickMark val="out"/>
        <c:minorTickMark val="none"/>
        <c:tickLblPos val="nextTo"/>
        <c:crossAx val="1226679200"/>
        <c:crosses val="autoZero"/>
        <c:crossBetween val="between"/>
      </c:valAx>
      <c:spPr>
        <a:noFill/>
        <a:ln w="25400">
          <a:noFill/>
        </a:ln>
        <a:effectLst>
          <a:outerShdw blurRad="50800" dist="50800" dir="5400000" algn="ctr" rotWithShape="0">
            <a:schemeClr val="bg1"/>
          </a:outerShdw>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bg1"/>
      </a:solidFill>
      <a:round/>
    </a:ln>
    <a:effectLst/>
  </c:spPr>
  <c:txPr>
    <a:bodyPr/>
    <a:lstStyle/>
    <a:p>
      <a:pPr>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0555555555555555E-2"/>
          <c:y val="4.6783617897396192E-2"/>
          <c:w val="0.93888888888888888"/>
          <c:h val="0.73599840326206056"/>
        </c:manualLayout>
      </c:layout>
      <c:lineChart>
        <c:grouping val="standard"/>
        <c:varyColors val="0"/>
        <c:ser>
          <c:idx val="0"/>
          <c:order val="0"/>
          <c:tx>
            <c:strRef>
              <c:f>'zivotna sredina'!$C$79</c:f>
              <c:strCache>
                <c:ptCount val="1"/>
                <c:pt idx="0">
                  <c:v>Бач</c:v>
                </c:pt>
              </c:strCache>
            </c:strRef>
          </c:tx>
          <c:spPr>
            <a:ln w="31750" cap="rnd">
              <a:solidFill>
                <a:schemeClr val="accent1">
                  <a:lumMod val="75000"/>
                </a:schemeClr>
              </a:solidFill>
              <a:round/>
            </a:ln>
            <a:effectLst/>
          </c:spPr>
          <c:marker>
            <c:symbol val="circle"/>
            <c:size val="17"/>
            <c:spPr>
              <a:solidFill>
                <a:schemeClr val="accent1">
                  <a:lumMod val="75000"/>
                </a:schemeClr>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lt1"/>
                    </a:solidFill>
                    <a:latin typeface="Tahoma" panose="020B0604030504040204" pitchFamily="34" charset="0"/>
                    <a:ea typeface="Tahoma" panose="020B0604030504040204" pitchFamily="34" charset="0"/>
                    <a:cs typeface="Tahoma" panose="020B060403050404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'zivotna sredina'!$D$78:$G$78</c:f>
              <c:numCache>
                <c:formatCode>General</c:formatCode>
                <c:ptCount val="4"/>
                <c:pt idx="0">
                  <c:v>2008</c:v>
                </c:pt>
                <c:pt idx="1">
                  <c:v>2011</c:v>
                </c:pt>
                <c:pt idx="2">
                  <c:v>2014</c:v>
                </c:pt>
                <c:pt idx="3">
                  <c:v>2017</c:v>
                </c:pt>
              </c:numCache>
            </c:numRef>
          </c:cat>
          <c:val>
            <c:numRef>
              <c:f>'zivotna sredina'!$D$79:$G$79</c:f>
              <c:numCache>
                <c:formatCode>General</c:formatCode>
                <c:ptCount val="4"/>
                <c:pt idx="0">
                  <c:v>12.6</c:v>
                </c:pt>
                <c:pt idx="1">
                  <c:v>8.1999999999999993</c:v>
                </c:pt>
                <c:pt idx="2">
                  <c:v>8.3000000000000007</c:v>
                </c:pt>
                <c:pt idx="3">
                  <c:v>8.3000000000000007</c:v>
                </c:pt>
              </c:numCache>
            </c:numRef>
          </c:val>
          <c:smooth val="0"/>
          <c:extLst>
            <c:ext xmlns:c16="http://schemas.microsoft.com/office/drawing/2014/chart" uri="{C3380CC4-5D6E-409C-BE32-E72D297353CC}">
              <c16:uniqueId val="{00000000-EDA6-43D6-BE73-46CC6E970D05}"/>
            </c:ext>
          </c:extLst>
        </c:ser>
        <c:ser>
          <c:idx val="1"/>
          <c:order val="1"/>
          <c:tx>
            <c:strRef>
              <c:f>'zivotna sredina'!$C$80</c:f>
              <c:strCache>
                <c:ptCount val="1"/>
                <c:pt idx="0">
                  <c:v>Град Нови Сад </c:v>
                </c:pt>
              </c:strCache>
            </c:strRef>
          </c:tx>
          <c:spPr>
            <a:ln w="31750" cap="rnd">
              <a:solidFill>
                <a:schemeClr val="accent3">
                  <a:lumMod val="75000"/>
                </a:schemeClr>
              </a:solidFill>
              <a:round/>
            </a:ln>
            <a:effectLst/>
          </c:spPr>
          <c:marker>
            <c:symbol val="circle"/>
            <c:size val="10"/>
            <c:spPr>
              <a:solidFill>
                <a:schemeClr val="accent3">
                  <a:lumMod val="75000"/>
                </a:schemeClr>
              </a:solidFill>
              <a:ln>
                <a:solidFill>
                  <a:schemeClr val="accent3">
                    <a:lumMod val="75000"/>
                  </a:schemeClr>
                </a:solidFill>
              </a:ln>
              <a:effectLst/>
            </c:spPr>
          </c:marker>
          <c:dLbls>
            <c:delete val="1"/>
          </c:dLbls>
          <c:cat>
            <c:numRef>
              <c:f>'zivotna sredina'!$D$78:$G$78</c:f>
              <c:numCache>
                <c:formatCode>General</c:formatCode>
                <c:ptCount val="4"/>
                <c:pt idx="0">
                  <c:v>2008</c:v>
                </c:pt>
                <c:pt idx="1">
                  <c:v>2011</c:v>
                </c:pt>
                <c:pt idx="2">
                  <c:v>2014</c:v>
                </c:pt>
                <c:pt idx="3">
                  <c:v>2017</c:v>
                </c:pt>
              </c:numCache>
            </c:numRef>
          </c:cat>
          <c:val>
            <c:numRef>
              <c:f>'zivotna sredina'!$D$80:$G$80</c:f>
              <c:numCache>
                <c:formatCode>General</c:formatCode>
                <c:ptCount val="4"/>
                <c:pt idx="0">
                  <c:v>4</c:v>
                </c:pt>
                <c:pt idx="1">
                  <c:v>7</c:v>
                </c:pt>
                <c:pt idx="2">
                  <c:v>8</c:v>
                </c:pt>
                <c:pt idx="3">
                  <c:v>8</c:v>
                </c:pt>
              </c:numCache>
            </c:numRef>
          </c:val>
          <c:smooth val="0"/>
          <c:extLst>
            <c:ext xmlns:c16="http://schemas.microsoft.com/office/drawing/2014/chart" uri="{C3380CC4-5D6E-409C-BE32-E72D297353CC}">
              <c16:uniqueId val="{00000001-EDA6-43D6-BE73-46CC6E970D05}"/>
            </c:ext>
          </c:extLst>
        </c:ser>
        <c:ser>
          <c:idx val="2"/>
          <c:order val="2"/>
          <c:tx>
            <c:strRef>
              <c:f>'zivotna sredina'!$C$81</c:f>
              <c:strCache>
                <c:ptCount val="1"/>
                <c:pt idx="0">
                  <c:v>Бачка Паланка</c:v>
                </c:pt>
              </c:strCache>
            </c:strRef>
          </c:tx>
          <c:spPr>
            <a:ln w="31750" cap="rnd">
              <a:solidFill>
                <a:schemeClr val="accent1">
                  <a:lumMod val="40000"/>
                  <a:lumOff val="60000"/>
                </a:schemeClr>
              </a:solidFill>
              <a:round/>
            </a:ln>
            <a:effectLst/>
          </c:spPr>
          <c:marker>
            <c:symbol val="circle"/>
            <c:size val="10"/>
            <c:spPr>
              <a:solidFill>
                <a:schemeClr val="accent1">
                  <a:lumMod val="40000"/>
                  <a:lumOff val="60000"/>
                </a:schemeClr>
              </a:solidFill>
              <a:ln>
                <a:solidFill>
                  <a:schemeClr val="accent1">
                    <a:lumMod val="40000"/>
                    <a:lumOff val="60000"/>
                  </a:schemeClr>
                </a:solidFill>
              </a:ln>
              <a:effectLst/>
            </c:spPr>
          </c:marker>
          <c:dLbls>
            <c:delete val="1"/>
          </c:dLbls>
          <c:cat>
            <c:numRef>
              <c:f>'zivotna sredina'!$D$78:$G$78</c:f>
              <c:numCache>
                <c:formatCode>General</c:formatCode>
                <c:ptCount val="4"/>
                <c:pt idx="0">
                  <c:v>2008</c:v>
                </c:pt>
                <c:pt idx="1">
                  <c:v>2011</c:v>
                </c:pt>
                <c:pt idx="2">
                  <c:v>2014</c:v>
                </c:pt>
                <c:pt idx="3">
                  <c:v>2017</c:v>
                </c:pt>
              </c:numCache>
            </c:numRef>
          </c:cat>
          <c:val>
            <c:numRef>
              <c:f>'zivotna sredina'!$D$81:$G$81</c:f>
              <c:numCache>
                <c:formatCode>General</c:formatCode>
                <c:ptCount val="4"/>
                <c:pt idx="0">
                  <c:v>8</c:v>
                </c:pt>
                <c:pt idx="1">
                  <c:v>2</c:v>
                </c:pt>
                <c:pt idx="2">
                  <c:v>5</c:v>
                </c:pt>
                <c:pt idx="3">
                  <c:v>4</c:v>
                </c:pt>
              </c:numCache>
            </c:numRef>
          </c:val>
          <c:smooth val="0"/>
          <c:extLst>
            <c:ext xmlns:c16="http://schemas.microsoft.com/office/drawing/2014/chart" uri="{C3380CC4-5D6E-409C-BE32-E72D297353CC}">
              <c16:uniqueId val="{00000002-EDA6-43D6-BE73-46CC6E970D05}"/>
            </c:ext>
          </c:extLst>
        </c:ser>
        <c:ser>
          <c:idx val="3"/>
          <c:order val="3"/>
          <c:tx>
            <c:strRef>
              <c:f>'zivotna sredina'!$C$83</c:f>
              <c:strCache>
                <c:ptCount val="1"/>
                <c:pt idx="0">
                  <c:v>Беочин</c:v>
                </c:pt>
              </c:strCache>
            </c:strRef>
          </c:tx>
          <c:spPr>
            <a:ln w="31750" cap="rnd">
              <a:solidFill>
                <a:schemeClr val="accent1">
                  <a:lumMod val="60000"/>
                  <a:lumOff val="40000"/>
                </a:schemeClr>
              </a:solidFill>
              <a:round/>
            </a:ln>
            <a:effectLst/>
          </c:spPr>
          <c:marker>
            <c:symbol val="circle"/>
            <c:size val="10"/>
            <c:spPr>
              <a:solidFill>
                <a:schemeClr val="accent1">
                  <a:lumMod val="60000"/>
                  <a:lumOff val="40000"/>
                </a:schemeClr>
              </a:solidFill>
              <a:ln>
                <a:solidFill>
                  <a:schemeClr val="accent1">
                    <a:lumMod val="60000"/>
                    <a:lumOff val="40000"/>
                  </a:schemeClr>
                </a:solidFill>
              </a:ln>
              <a:effectLst/>
            </c:spPr>
          </c:marker>
          <c:dLbls>
            <c:delete val="1"/>
          </c:dLbls>
          <c:cat>
            <c:numRef>
              <c:f>'zivotna sredina'!$D$78:$G$78</c:f>
              <c:numCache>
                <c:formatCode>General</c:formatCode>
                <c:ptCount val="4"/>
                <c:pt idx="0">
                  <c:v>2008</c:v>
                </c:pt>
                <c:pt idx="1">
                  <c:v>2011</c:v>
                </c:pt>
                <c:pt idx="2">
                  <c:v>2014</c:v>
                </c:pt>
                <c:pt idx="3">
                  <c:v>2017</c:v>
                </c:pt>
              </c:numCache>
            </c:numRef>
          </c:cat>
          <c:val>
            <c:numRef>
              <c:f>'zivotna sredina'!$D$83:$G$83</c:f>
              <c:numCache>
                <c:formatCode>General</c:formatCode>
                <c:ptCount val="4"/>
                <c:pt idx="0">
                  <c:v>32</c:v>
                </c:pt>
                <c:pt idx="1">
                  <c:v>36</c:v>
                </c:pt>
                <c:pt idx="2">
                  <c:v>40</c:v>
                </c:pt>
                <c:pt idx="3">
                  <c:v>51</c:v>
                </c:pt>
              </c:numCache>
            </c:numRef>
          </c:val>
          <c:smooth val="0"/>
          <c:extLst>
            <c:ext xmlns:c16="http://schemas.microsoft.com/office/drawing/2014/chart" uri="{C3380CC4-5D6E-409C-BE32-E72D297353CC}">
              <c16:uniqueId val="{00000003-EDA6-43D6-BE73-46CC6E970D05}"/>
            </c:ext>
          </c:extLst>
        </c:ser>
        <c:ser>
          <c:idx val="4"/>
          <c:order val="4"/>
          <c:tx>
            <c:strRef>
              <c:f>'zivotna sredina'!$C$88</c:f>
              <c:strCache>
                <c:ptCount val="1"/>
                <c:pt idx="0">
                  <c:v>Сремски Карловци</c:v>
                </c:pt>
              </c:strCache>
            </c:strRef>
          </c:tx>
          <c:spPr>
            <a:ln w="31750" cap="rnd">
              <a:solidFill>
                <a:schemeClr val="accent5"/>
              </a:solidFill>
              <a:round/>
            </a:ln>
            <a:effectLst/>
          </c:spPr>
          <c:marker>
            <c:symbol val="circle"/>
            <c:size val="10"/>
            <c:spPr>
              <a:solidFill>
                <a:schemeClr val="accent5"/>
              </a:solidFill>
              <a:ln>
                <a:noFill/>
              </a:ln>
              <a:effectLst/>
            </c:spPr>
          </c:marker>
          <c:dLbls>
            <c:delete val="1"/>
          </c:dLbls>
          <c:cat>
            <c:numRef>
              <c:f>'zivotna sredina'!$D$78:$G$78</c:f>
              <c:numCache>
                <c:formatCode>General</c:formatCode>
                <c:ptCount val="4"/>
                <c:pt idx="0">
                  <c:v>2008</c:v>
                </c:pt>
                <c:pt idx="1">
                  <c:v>2011</c:v>
                </c:pt>
                <c:pt idx="2">
                  <c:v>2014</c:v>
                </c:pt>
                <c:pt idx="3">
                  <c:v>2017</c:v>
                </c:pt>
              </c:numCache>
            </c:numRef>
          </c:cat>
          <c:val>
            <c:numRef>
              <c:f>'zivotna sredina'!$D$88:$G$88</c:f>
              <c:numCache>
                <c:formatCode>General</c:formatCode>
                <c:ptCount val="4"/>
                <c:pt idx="0">
                  <c:v>16</c:v>
                </c:pt>
                <c:pt idx="1">
                  <c:v>12</c:v>
                </c:pt>
                <c:pt idx="2">
                  <c:v>28</c:v>
                </c:pt>
                <c:pt idx="3">
                  <c:v>70</c:v>
                </c:pt>
              </c:numCache>
            </c:numRef>
          </c:val>
          <c:smooth val="0"/>
          <c:extLst>
            <c:ext xmlns:c16="http://schemas.microsoft.com/office/drawing/2014/chart" uri="{C3380CC4-5D6E-409C-BE32-E72D297353CC}">
              <c16:uniqueId val="{00000004-EDA6-43D6-BE73-46CC6E970D05}"/>
            </c:ext>
          </c:extLst>
        </c:ser>
        <c:ser>
          <c:idx val="5"/>
          <c:order val="5"/>
          <c:tx>
            <c:strRef>
              <c:f>'zivotna sredina'!$C$90</c:f>
              <c:strCache>
                <c:ptCount val="1"/>
                <c:pt idx="0">
                  <c:v>Тител</c:v>
                </c:pt>
              </c:strCache>
            </c:strRef>
          </c:tx>
          <c:spPr>
            <a:ln w="31750" cap="rnd">
              <a:solidFill>
                <a:srgbClr val="00B0F0"/>
              </a:solidFill>
              <a:round/>
            </a:ln>
            <a:effectLst/>
          </c:spPr>
          <c:marker>
            <c:symbol val="circle"/>
            <c:size val="10"/>
            <c:spPr>
              <a:solidFill>
                <a:srgbClr val="00B0F0"/>
              </a:solidFill>
              <a:ln>
                <a:noFill/>
              </a:ln>
              <a:effectLst/>
            </c:spPr>
          </c:marker>
          <c:dLbls>
            <c:delete val="1"/>
          </c:dLbls>
          <c:cat>
            <c:numRef>
              <c:f>'zivotna sredina'!$D$78:$G$78</c:f>
              <c:numCache>
                <c:formatCode>General</c:formatCode>
                <c:ptCount val="4"/>
                <c:pt idx="0">
                  <c:v>2008</c:v>
                </c:pt>
                <c:pt idx="1">
                  <c:v>2011</c:v>
                </c:pt>
                <c:pt idx="2">
                  <c:v>2014</c:v>
                </c:pt>
                <c:pt idx="3">
                  <c:v>2017</c:v>
                </c:pt>
              </c:numCache>
            </c:numRef>
          </c:cat>
          <c:val>
            <c:numRef>
              <c:f>'zivotna sredina'!$D$90:$G$90</c:f>
              <c:numCache>
                <c:formatCode>General</c:formatCode>
                <c:ptCount val="4"/>
                <c:pt idx="0">
                  <c:v>5</c:v>
                </c:pt>
                <c:pt idx="1">
                  <c:v>6</c:v>
                </c:pt>
                <c:pt idx="2">
                  <c:v>6</c:v>
                </c:pt>
                <c:pt idx="3">
                  <c:v>6</c:v>
                </c:pt>
              </c:numCache>
            </c:numRef>
          </c:val>
          <c:smooth val="0"/>
          <c:extLst>
            <c:ext xmlns:c16="http://schemas.microsoft.com/office/drawing/2014/chart" uri="{C3380CC4-5D6E-409C-BE32-E72D297353CC}">
              <c16:uniqueId val="{00000005-EDA6-43D6-BE73-46CC6E970D05}"/>
            </c:ext>
          </c:extLst>
        </c:ser>
        <c:dLbls>
          <c:dLblPos val="ctr"/>
          <c:showLegendKey val="0"/>
          <c:showVal val="1"/>
          <c:showCatName val="0"/>
          <c:showSerName val="0"/>
          <c:showPercent val="0"/>
          <c:showBubbleSize val="0"/>
        </c:dLbls>
        <c:marker val="1"/>
        <c:smooth val="0"/>
        <c:axId val="1226679200"/>
        <c:axId val="1226679616"/>
      </c:lineChart>
      <c:catAx>
        <c:axId val="1226679200"/>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800" b="0" i="0" u="none" strike="noStrike" kern="1200" cap="all" baseline="0">
                <a:solidFill>
                  <a:schemeClr val="dk1">
                    <a:lumMod val="75000"/>
                    <a:lumOff val="2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1226679616"/>
        <c:crosses val="autoZero"/>
        <c:auto val="1"/>
        <c:lblAlgn val="ctr"/>
        <c:lblOffset val="100"/>
        <c:noMultiLvlLbl val="0"/>
      </c:catAx>
      <c:valAx>
        <c:axId val="1226679616"/>
        <c:scaling>
          <c:orientation val="minMax"/>
          <c:max val="70"/>
          <c:min val="0"/>
        </c:scaling>
        <c:delete val="0"/>
        <c:axPos val="l"/>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1226679200"/>
        <c:crosses val="autoZero"/>
        <c:crossBetween val="between"/>
        <c:majorUnit val="10"/>
      </c:valAx>
      <c:spPr>
        <a:noFill/>
        <a:ln w="25400">
          <a:noFill/>
        </a:ln>
        <a:effectLst>
          <a:outerShdw blurRad="50800" dist="50800" dir="5400000" algn="ctr" rotWithShape="0">
            <a:schemeClr val="bg1"/>
          </a:outerShdw>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bg1"/>
      </a:solidFill>
      <a:round/>
    </a:ln>
    <a:effectLst/>
  </c:spPr>
  <c:txPr>
    <a:bodyPr/>
    <a:lstStyle/>
    <a:p>
      <a:pPr>
        <a:defRPr/>
      </a:pPr>
      <a:endParaRPr lang="en-US"/>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2.7777777777777776E-2"/>
          <c:y val="9.340381403373528E-2"/>
          <c:w val="0.93888888888888888"/>
          <c:h val="0.74532239414129164"/>
        </c:manualLayout>
      </c:layout>
      <c:lineChart>
        <c:grouping val="standard"/>
        <c:varyColors val="0"/>
        <c:ser>
          <c:idx val="0"/>
          <c:order val="0"/>
          <c:tx>
            <c:strRef>
              <c:f>'zivotna sredina'!$C$40</c:f>
              <c:strCache>
                <c:ptCount val="1"/>
                <c:pt idx="0">
                  <c:v>Удео расхода за заштиту животне средине у укупном износу извршења буџета, општина Бач, 2015-2020. </c:v>
                </c:pt>
              </c:strCache>
            </c:strRef>
          </c:tx>
          <c:spPr>
            <a:ln w="31750" cap="rnd">
              <a:solidFill>
                <a:schemeClr val="accent1">
                  <a:lumMod val="75000"/>
                </a:schemeClr>
              </a:solidFill>
              <a:round/>
            </a:ln>
            <a:effectLst/>
          </c:spPr>
          <c:marker>
            <c:symbol val="circle"/>
            <c:size val="17"/>
            <c:spPr>
              <a:solidFill>
                <a:schemeClr val="accent1">
                  <a:lumMod val="75000"/>
                </a:schemeClr>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lt1"/>
                    </a:solidFill>
                    <a:latin typeface="Tahoma" panose="020B0604030504040204" pitchFamily="34" charset="0"/>
                    <a:ea typeface="Tahoma" panose="020B0604030504040204" pitchFamily="34" charset="0"/>
                    <a:cs typeface="Tahoma" panose="020B060403050404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'zivotna sredina'!$I$39:$N$39</c:f>
              <c:numCache>
                <c:formatCode>General</c:formatCode>
                <c:ptCount val="6"/>
                <c:pt idx="0">
                  <c:v>2015</c:v>
                </c:pt>
                <c:pt idx="1">
                  <c:v>2016</c:v>
                </c:pt>
                <c:pt idx="2">
                  <c:v>2017</c:v>
                </c:pt>
                <c:pt idx="3">
                  <c:v>2018</c:v>
                </c:pt>
                <c:pt idx="4">
                  <c:v>2019</c:v>
                </c:pt>
                <c:pt idx="5">
                  <c:v>2020</c:v>
                </c:pt>
              </c:numCache>
            </c:numRef>
          </c:cat>
          <c:val>
            <c:numRef>
              <c:f>'zivotna sredina'!$I$40:$N$40</c:f>
              <c:numCache>
                <c:formatCode>0.0</c:formatCode>
                <c:ptCount val="6"/>
                <c:pt idx="0">
                  <c:v>3.5</c:v>
                </c:pt>
                <c:pt idx="1">
                  <c:v>1.5</c:v>
                </c:pt>
                <c:pt idx="2">
                  <c:v>3.8</c:v>
                </c:pt>
                <c:pt idx="3">
                  <c:v>0.6</c:v>
                </c:pt>
                <c:pt idx="4">
                  <c:v>2.4</c:v>
                </c:pt>
                <c:pt idx="5">
                  <c:v>1.2</c:v>
                </c:pt>
              </c:numCache>
            </c:numRef>
          </c:val>
          <c:smooth val="0"/>
          <c:extLst>
            <c:ext xmlns:c16="http://schemas.microsoft.com/office/drawing/2014/chart" uri="{C3380CC4-5D6E-409C-BE32-E72D297353CC}">
              <c16:uniqueId val="{00000000-FCDD-447D-8A14-A49E4E5D51A0}"/>
            </c:ext>
          </c:extLst>
        </c:ser>
        <c:dLbls>
          <c:dLblPos val="ctr"/>
          <c:showLegendKey val="0"/>
          <c:showVal val="1"/>
          <c:showCatName val="0"/>
          <c:showSerName val="0"/>
          <c:showPercent val="0"/>
          <c:showBubbleSize val="0"/>
        </c:dLbls>
        <c:marker val="1"/>
        <c:smooth val="0"/>
        <c:axId val="1226679200"/>
        <c:axId val="1226679616"/>
      </c:lineChart>
      <c:catAx>
        <c:axId val="1226679200"/>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800" b="0" i="0" u="none" strike="noStrike" kern="1200" cap="all" baseline="0">
                <a:solidFill>
                  <a:schemeClr val="dk1">
                    <a:lumMod val="75000"/>
                    <a:lumOff val="2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1226679616"/>
        <c:crosses val="autoZero"/>
        <c:auto val="1"/>
        <c:lblAlgn val="ctr"/>
        <c:lblOffset val="100"/>
        <c:noMultiLvlLbl val="0"/>
      </c:catAx>
      <c:valAx>
        <c:axId val="1226679616"/>
        <c:scaling>
          <c:orientation val="minMax"/>
        </c:scaling>
        <c:delete val="1"/>
        <c:axPos val="l"/>
        <c:numFmt formatCode="0.0" sourceLinked="1"/>
        <c:majorTickMark val="none"/>
        <c:minorTickMark val="none"/>
        <c:tickLblPos val="nextTo"/>
        <c:crossAx val="1226679200"/>
        <c:crosses val="autoZero"/>
        <c:crossBetween val="between"/>
      </c:valAx>
      <c:spPr>
        <a:noFill/>
        <a:ln w="25400">
          <a:noFill/>
        </a:ln>
        <a:effectLst>
          <a:outerShdw blurRad="50800" dist="50800" dir="5400000" algn="ctr" rotWithShape="0">
            <a:schemeClr val="bg1"/>
          </a:outerShdw>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bg1"/>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styleClr val="auto"/>
    </cs:fillRef>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17"/>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2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styleClr val="auto"/>
    </cs:fillRef>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17"/>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2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styleClr val="auto"/>
    </cs:fillRef>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17"/>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Пројекат „Јавне и приватне финансије за развој – обезбеђивање одрживих локалних заједница унапређењем планирања локалног развоја у Републици Србији”</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61A336CCEFF214494797E5BB79162B8" ma:contentTypeVersion="12" ma:contentTypeDescription="Create a new document." ma:contentTypeScope="" ma:versionID="79008e3f376eaef897f4c7a7fa3ad5aa">
  <xsd:schema xmlns:xsd="http://www.w3.org/2001/XMLSchema" xmlns:xs="http://www.w3.org/2001/XMLSchema" xmlns:p="http://schemas.microsoft.com/office/2006/metadata/properties" xmlns:ns2="63dd2753-8875-4d2e-8ba6-fd14822bbc7a" xmlns:ns3="01978329-ac0a-4147-87e8-31313703e7e2" targetNamespace="http://schemas.microsoft.com/office/2006/metadata/properties" ma:root="true" ma:fieldsID="a07209d5f07374f1af59ead9b161cd38" ns2:_="" ns3:_="">
    <xsd:import namespace="63dd2753-8875-4d2e-8ba6-fd14822bbc7a"/>
    <xsd:import namespace="01978329-ac0a-4147-87e8-31313703e7e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dd2753-8875-4d2e-8ba6-fd14822bb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978329-ac0a-4147-87e8-31313703e7e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0EE6CEF-2492-403C-8DA3-0ADF61C713BE}">
  <ds:schemaRefs>
    <ds:schemaRef ds:uri="http://schemas.microsoft.com/sharepoint/v3/contenttype/forms"/>
  </ds:schemaRefs>
</ds:datastoreItem>
</file>

<file path=customXml/itemProps3.xml><?xml version="1.0" encoding="utf-8"?>
<ds:datastoreItem xmlns:ds="http://schemas.openxmlformats.org/officeDocument/2006/customXml" ds:itemID="{C913FAFE-C1D8-4EF6-88E7-35A2D108CE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DA81017-4E3D-43D6-B09E-FECDD5D7B31D}">
  <ds:schemaRefs>
    <ds:schemaRef ds:uri="http://schemas.openxmlformats.org/officeDocument/2006/bibliography"/>
  </ds:schemaRefs>
</ds:datastoreItem>
</file>

<file path=customXml/itemProps5.xml><?xml version="1.0" encoding="utf-8"?>
<ds:datastoreItem xmlns:ds="http://schemas.openxmlformats.org/officeDocument/2006/customXml" ds:itemID="{AEF2147A-6414-4962-B69A-22DC53DFC9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dd2753-8875-4d2e-8ba6-fd14822bbc7a"/>
    <ds:schemaRef ds:uri="01978329-ac0a-4147-87e8-31313703e7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21</Pages>
  <Words>7424</Words>
  <Characters>42321</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анализа стања у облАсти заштите животне средине – општина бач</vt:lpstr>
    </vt:vector>
  </TitlesOfParts>
  <Company/>
  <LinksUpToDate>false</LinksUpToDate>
  <CharactersWithSpaces>49646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анализа стања у облАсти заштите животне средине – општина бач</dc:title>
  <dc:subject>Пројекта Јавне и приватне финансије – обезбеђивање одрживих локалних заједница унапређењем планирања локалног развоја у Републици Србији</dc:subject>
  <dc:creator>Даринка Радојевић</dc:creator>
  <cp:keywords/>
  <dc:description/>
  <cp:lastModifiedBy>Jelena Pločić</cp:lastModifiedBy>
  <cp:revision>263</cp:revision>
  <dcterms:created xsi:type="dcterms:W3CDTF">2021-06-27T15:29:00Z</dcterms:created>
  <dcterms:modified xsi:type="dcterms:W3CDTF">2021-11-10T10:53:00Z</dcterms:modified>
  <cp:category>јун 2021.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0x010100B61A336CCEFF214494797E5BB79162B8</vt:lpwstr>
  </property>
</Properties>
</file>